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62562" w:rsidRPr="00662556" w:rsidRDefault="00F62562" w:rsidP="009C0999">
      <w:pPr>
        <w:ind w:left="11199"/>
        <w:rPr>
          <w:bCs/>
        </w:rPr>
      </w:pPr>
      <w:bookmarkStart w:id="0" w:name="_GoBack"/>
      <w:bookmarkEnd w:id="0"/>
      <w:r>
        <w:rPr>
          <w:bCs/>
        </w:rPr>
        <w:t>Приложение 1</w:t>
      </w:r>
    </w:p>
    <w:p w:rsidR="00F62562" w:rsidRPr="009C326E" w:rsidRDefault="00F62562" w:rsidP="009C0999">
      <w:pPr>
        <w:ind w:left="11199"/>
        <w:rPr>
          <w:bCs/>
        </w:rPr>
      </w:pPr>
      <w:r w:rsidRPr="009C326E">
        <w:rPr>
          <w:bCs/>
        </w:rPr>
        <w:t>к Техническому заданию</w:t>
      </w:r>
    </w:p>
    <w:p w:rsidR="00F62562" w:rsidRPr="009C326E" w:rsidRDefault="00F62562" w:rsidP="009C0999">
      <w:pPr>
        <w:ind w:left="11199"/>
        <w:rPr>
          <w:bCs/>
        </w:rPr>
      </w:pPr>
      <w:r w:rsidRPr="009C326E">
        <w:rPr>
          <w:bCs/>
        </w:rPr>
        <w:t xml:space="preserve">к договору № </w:t>
      </w:r>
      <w:r>
        <w:rPr>
          <w:bCs/>
        </w:rPr>
        <w:t>_______</w:t>
      </w:r>
      <w:r w:rsidRPr="00C643E3">
        <w:rPr>
          <w:bCs/>
        </w:rPr>
        <w:t>___</w:t>
      </w:r>
    </w:p>
    <w:p w:rsidR="00F62562" w:rsidRDefault="00F62562" w:rsidP="009C0999">
      <w:pPr>
        <w:ind w:left="11199"/>
        <w:rPr>
          <w:bCs/>
        </w:rPr>
      </w:pPr>
      <w:r>
        <w:rPr>
          <w:bCs/>
        </w:rPr>
        <w:t>от «___»___________2014</w:t>
      </w:r>
    </w:p>
    <w:p w:rsidR="00F62562" w:rsidRPr="00E6662C" w:rsidRDefault="00F62562" w:rsidP="009C0999">
      <w:pPr>
        <w:jc w:val="center"/>
        <w:rPr>
          <w:b/>
          <w:lang w:val="en-US"/>
        </w:rPr>
      </w:pPr>
      <w:r w:rsidRPr="00D03DDD">
        <w:rPr>
          <w:b/>
          <w:bCs/>
        </w:rPr>
        <w:t>Матрица испытаний (</w:t>
      </w:r>
      <w:r w:rsidRPr="00D03DDD">
        <w:rPr>
          <w:b/>
          <w:bCs/>
          <w:i/>
        </w:rPr>
        <w:t>проект</w:t>
      </w:r>
      <w:r w:rsidRPr="00D03DDD">
        <w:rPr>
          <w:b/>
          <w:bCs/>
        </w:rPr>
        <w:t>)</w:t>
      </w:r>
    </w:p>
    <w:tbl>
      <w:tblPr>
        <w:tblW w:w="14899" w:type="dxa"/>
        <w:tblInd w:w="93" w:type="dxa"/>
        <w:tblLayout w:type="fixed"/>
        <w:tblLook w:val="04A0" w:firstRow="1" w:lastRow="0" w:firstColumn="1" w:lastColumn="0" w:noHBand="0" w:noVBand="1"/>
      </w:tblPr>
      <w:tblGrid>
        <w:gridCol w:w="305"/>
        <w:gridCol w:w="4246"/>
        <w:gridCol w:w="1985"/>
        <w:gridCol w:w="1134"/>
        <w:gridCol w:w="1701"/>
        <w:gridCol w:w="1134"/>
        <w:gridCol w:w="1984"/>
        <w:gridCol w:w="1418"/>
        <w:gridCol w:w="992"/>
      </w:tblGrid>
      <w:tr w:rsidR="00CE105A" w:rsidTr="00CE105A">
        <w:trPr>
          <w:trHeight w:val="300"/>
        </w:trPr>
        <w:tc>
          <w:tcPr>
            <w:tcW w:w="305" w:type="dxa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E105A" w:rsidRDefault="00CE105A">
            <w:pPr>
              <w:jc w:val="center"/>
              <w:rPr>
                <w:rFonts w:ascii="Arial" w:hAnsi="Arial"/>
                <w:sz w:val="24"/>
                <w:szCs w:val="24"/>
              </w:rPr>
            </w:pPr>
            <w:r>
              <w:rPr>
                <w:rFonts w:ascii="Arial" w:hAnsi="Arial"/>
              </w:rPr>
              <w:t> </w:t>
            </w:r>
          </w:p>
        </w:tc>
        <w:tc>
          <w:tcPr>
            <w:tcW w:w="4246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E105A" w:rsidRDefault="00CE105A">
            <w:pPr>
              <w:jc w:val="center"/>
              <w:rPr>
                <w:rFonts w:ascii="Arial" w:hAnsi="Arial"/>
                <w:sz w:val="24"/>
                <w:szCs w:val="24"/>
              </w:rPr>
            </w:pPr>
            <w:r>
              <w:rPr>
                <w:rFonts w:ascii="Arial" w:hAnsi="Arial"/>
              </w:rPr>
              <w:t>1</w:t>
            </w:r>
          </w:p>
        </w:tc>
        <w:tc>
          <w:tcPr>
            <w:tcW w:w="1985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E105A" w:rsidRDefault="00CE105A">
            <w:pPr>
              <w:jc w:val="center"/>
              <w:rPr>
                <w:rFonts w:ascii="Arial" w:hAnsi="Arial"/>
                <w:sz w:val="24"/>
                <w:szCs w:val="24"/>
              </w:rPr>
            </w:pPr>
            <w:r>
              <w:rPr>
                <w:rFonts w:ascii="Arial" w:hAnsi="Arial"/>
              </w:rPr>
              <w:t>2</w:t>
            </w:r>
          </w:p>
        </w:tc>
        <w:tc>
          <w:tcPr>
            <w:tcW w:w="1134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E105A" w:rsidRDefault="00CE105A">
            <w:pPr>
              <w:jc w:val="center"/>
              <w:rPr>
                <w:rFonts w:ascii="Arial" w:hAnsi="Arial"/>
                <w:sz w:val="24"/>
                <w:szCs w:val="24"/>
              </w:rPr>
            </w:pPr>
            <w:r>
              <w:rPr>
                <w:rFonts w:ascii="Arial" w:hAnsi="Arial"/>
              </w:rPr>
              <w:t>3</w:t>
            </w:r>
          </w:p>
        </w:tc>
        <w:tc>
          <w:tcPr>
            <w:tcW w:w="1701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E105A" w:rsidRDefault="00CE105A">
            <w:pPr>
              <w:jc w:val="center"/>
              <w:rPr>
                <w:rFonts w:ascii="Arial" w:hAnsi="Arial"/>
                <w:sz w:val="24"/>
                <w:szCs w:val="24"/>
              </w:rPr>
            </w:pPr>
            <w:r>
              <w:rPr>
                <w:rFonts w:ascii="Arial" w:hAnsi="Arial"/>
              </w:rPr>
              <w:t>4</w:t>
            </w:r>
          </w:p>
        </w:tc>
        <w:tc>
          <w:tcPr>
            <w:tcW w:w="1134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E105A" w:rsidRDefault="00CE105A">
            <w:pPr>
              <w:jc w:val="center"/>
              <w:rPr>
                <w:rFonts w:ascii="Arial" w:hAnsi="Arial"/>
                <w:sz w:val="24"/>
                <w:szCs w:val="24"/>
              </w:rPr>
            </w:pPr>
            <w:r>
              <w:rPr>
                <w:rFonts w:ascii="Arial" w:hAnsi="Arial"/>
              </w:rPr>
              <w:t>5</w:t>
            </w:r>
          </w:p>
        </w:tc>
        <w:tc>
          <w:tcPr>
            <w:tcW w:w="1984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E105A" w:rsidRDefault="00CE105A">
            <w:pPr>
              <w:jc w:val="center"/>
              <w:rPr>
                <w:rFonts w:ascii="Arial" w:hAnsi="Arial"/>
                <w:sz w:val="24"/>
                <w:szCs w:val="24"/>
              </w:rPr>
            </w:pPr>
            <w:r>
              <w:rPr>
                <w:rFonts w:ascii="Arial" w:hAnsi="Arial"/>
              </w:rPr>
              <w:t>6</w:t>
            </w:r>
          </w:p>
        </w:tc>
        <w:tc>
          <w:tcPr>
            <w:tcW w:w="1418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E105A" w:rsidRDefault="00CE105A">
            <w:pPr>
              <w:jc w:val="center"/>
              <w:rPr>
                <w:rFonts w:ascii="Arial" w:hAnsi="Arial"/>
                <w:sz w:val="24"/>
                <w:szCs w:val="24"/>
              </w:rPr>
            </w:pPr>
            <w:r>
              <w:rPr>
                <w:rFonts w:ascii="Arial" w:hAnsi="Arial"/>
              </w:rPr>
              <w:t>7</w:t>
            </w:r>
          </w:p>
        </w:tc>
        <w:tc>
          <w:tcPr>
            <w:tcW w:w="992" w:type="dxa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:rsidR="00CE105A" w:rsidRDefault="00CE105A">
            <w:pPr>
              <w:jc w:val="center"/>
              <w:rPr>
                <w:rFonts w:ascii="Arial" w:hAnsi="Arial"/>
                <w:sz w:val="24"/>
                <w:szCs w:val="24"/>
              </w:rPr>
            </w:pPr>
            <w:r>
              <w:rPr>
                <w:rFonts w:ascii="Arial" w:hAnsi="Arial"/>
              </w:rPr>
              <w:t>8</w:t>
            </w:r>
          </w:p>
        </w:tc>
      </w:tr>
      <w:tr w:rsidR="00CE105A" w:rsidTr="00CE105A">
        <w:trPr>
          <w:trHeight w:val="960"/>
        </w:trPr>
        <w:tc>
          <w:tcPr>
            <w:tcW w:w="305" w:type="dxa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noWrap/>
            <w:vAlign w:val="center"/>
            <w:hideMark/>
          </w:tcPr>
          <w:p w:rsidR="00CE105A" w:rsidRDefault="00CE105A">
            <w:pPr>
              <w:jc w:val="center"/>
              <w:rPr>
                <w:rFonts w:ascii="Arial" w:hAnsi="Arial"/>
                <w:sz w:val="24"/>
                <w:szCs w:val="24"/>
              </w:rPr>
            </w:pPr>
            <w:r>
              <w:rPr>
                <w:rFonts w:ascii="Arial" w:hAnsi="Arial"/>
              </w:rPr>
              <w:t> </w:t>
            </w:r>
          </w:p>
        </w:tc>
        <w:tc>
          <w:tcPr>
            <w:tcW w:w="4246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  <w:hideMark/>
          </w:tcPr>
          <w:p w:rsidR="00CE105A" w:rsidRDefault="00CE105A">
            <w:pPr>
              <w:jc w:val="center"/>
              <w:rPr>
                <w:rFonts w:ascii="Arial" w:hAnsi="Arial"/>
                <w:sz w:val="24"/>
                <w:szCs w:val="24"/>
              </w:rPr>
            </w:pPr>
            <w:r>
              <w:t>Типы анкерных болтов</w:t>
            </w:r>
            <w:r>
              <w:rPr>
                <w:rFonts w:ascii="Arial" w:hAnsi="Arial"/>
              </w:rPr>
              <w:t> 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vAlign w:val="center"/>
            <w:hideMark/>
          </w:tcPr>
          <w:p w:rsidR="00CE105A" w:rsidRDefault="00CE105A">
            <w:pPr>
              <w:jc w:val="center"/>
              <w:rPr>
                <w:sz w:val="24"/>
                <w:szCs w:val="24"/>
              </w:rPr>
            </w:pPr>
            <w:r>
              <w:t>Марки бетона</w:t>
            </w:r>
            <w:r>
              <w:br/>
              <w:t xml:space="preserve"> B 25, B 30, B 40 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vAlign w:val="center"/>
            <w:hideMark/>
          </w:tcPr>
          <w:p w:rsidR="00CE105A" w:rsidRDefault="00CE105A">
            <w:pPr>
              <w:jc w:val="center"/>
              <w:rPr>
                <w:sz w:val="24"/>
                <w:szCs w:val="24"/>
              </w:rPr>
            </w:pPr>
            <w:r>
              <w:t>Виды заделки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vAlign w:val="center"/>
            <w:hideMark/>
          </w:tcPr>
          <w:p w:rsidR="00CE105A" w:rsidRDefault="00CE105A">
            <w:pPr>
              <w:jc w:val="center"/>
              <w:rPr>
                <w:sz w:val="24"/>
                <w:szCs w:val="24"/>
              </w:rPr>
            </w:pPr>
            <w:r>
              <w:t>Диаметры</w:t>
            </w:r>
            <w:r>
              <w:br/>
              <w:t>20, 24,36, 48, 64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vAlign w:val="center"/>
            <w:hideMark/>
          </w:tcPr>
          <w:p w:rsidR="00CE105A" w:rsidRDefault="00CE105A">
            <w:pPr>
              <w:jc w:val="center"/>
              <w:rPr>
                <w:sz w:val="24"/>
                <w:szCs w:val="24"/>
              </w:rPr>
            </w:pPr>
            <w:r>
              <w:t>Сталь болтов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vAlign w:val="center"/>
            <w:hideMark/>
          </w:tcPr>
          <w:p w:rsidR="00CE105A" w:rsidRDefault="00CE105A">
            <w:pPr>
              <w:jc w:val="center"/>
              <w:rPr>
                <w:sz w:val="24"/>
                <w:szCs w:val="24"/>
              </w:rPr>
            </w:pPr>
            <w:r>
              <w:t xml:space="preserve">Виды </w:t>
            </w:r>
            <w:proofErr w:type="spellStart"/>
            <w:r>
              <w:t>нагружений</w:t>
            </w:r>
            <w:proofErr w:type="spellEnd"/>
            <w:r>
              <w:br/>
              <w:t>(</w:t>
            </w:r>
            <w:proofErr w:type="spellStart"/>
            <w:proofErr w:type="gramStart"/>
            <w:r>
              <w:t>стат</w:t>
            </w:r>
            <w:proofErr w:type="spellEnd"/>
            <w:proofErr w:type="gramEnd"/>
            <w:r>
              <w:t>, дин)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vAlign w:val="center"/>
            <w:hideMark/>
          </w:tcPr>
          <w:p w:rsidR="00CE105A" w:rsidRDefault="00CE105A">
            <w:pPr>
              <w:jc w:val="center"/>
              <w:rPr>
                <w:sz w:val="24"/>
                <w:szCs w:val="24"/>
              </w:rPr>
            </w:pPr>
            <w:r>
              <w:t>Число испытаний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:rsidR="00CE105A" w:rsidRDefault="00CE105A">
            <w:pPr>
              <w:jc w:val="center"/>
              <w:rPr>
                <w:sz w:val="24"/>
                <w:szCs w:val="24"/>
              </w:rPr>
            </w:pPr>
            <w:r>
              <w:t>Итого</w:t>
            </w:r>
          </w:p>
        </w:tc>
      </w:tr>
      <w:tr w:rsidR="00CE105A" w:rsidTr="00CE105A">
        <w:trPr>
          <w:trHeight w:val="315"/>
        </w:trPr>
        <w:tc>
          <w:tcPr>
            <w:tcW w:w="305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CE105A" w:rsidRDefault="00CE105A">
            <w:pPr>
              <w:jc w:val="right"/>
              <w:rPr>
                <w:rFonts w:ascii="Arial" w:hAnsi="Arial"/>
                <w:sz w:val="24"/>
                <w:szCs w:val="24"/>
              </w:rPr>
            </w:pPr>
            <w:r>
              <w:rPr>
                <w:rFonts w:ascii="Arial" w:hAnsi="Arial"/>
              </w:rPr>
              <w:t>1</w:t>
            </w:r>
          </w:p>
        </w:tc>
        <w:tc>
          <w:tcPr>
            <w:tcW w:w="42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CE105A" w:rsidRDefault="00CE105A">
            <w:pPr>
              <w:rPr>
                <w:sz w:val="24"/>
                <w:szCs w:val="24"/>
              </w:rPr>
            </w:pPr>
            <w:r>
              <w:t xml:space="preserve">Болты с отгибом </w:t>
            </w:r>
            <w:proofErr w:type="spellStart"/>
            <w:r>
              <w:t>сдвигоустойчивые</w:t>
            </w:r>
            <w:proofErr w:type="spellEnd"/>
            <w:r>
              <w:t xml:space="preserve"> (по СНиП 2.09.03) 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CE105A" w:rsidRDefault="00CE105A">
            <w:pPr>
              <w:jc w:val="center"/>
              <w:rPr>
                <w:sz w:val="24"/>
                <w:szCs w:val="24"/>
              </w:rPr>
            </w:pPr>
            <w:r>
              <w:t xml:space="preserve">  ×3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CE105A" w:rsidRDefault="00CE105A">
            <w:pPr>
              <w:jc w:val="center"/>
              <w:rPr>
                <w:sz w:val="24"/>
                <w:szCs w:val="24"/>
                <w:lang w:val="en-US"/>
              </w:rPr>
            </w:pPr>
            <w:r>
              <w:t xml:space="preserve">  ×</w:t>
            </w:r>
            <w:r>
              <w:rPr>
                <w:lang w:val="en-US"/>
              </w:rPr>
              <w:t>1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CE105A" w:rsidRDefault="00CE105A">
            <w:pPr>
              <w:jc w:val="center"/>
              <w:rPr>
                <w:sz w:val="24"/>
                <w:szCs w:val="24"/>
              </w:rPr>
            </w:pPr>
            <w:r>
              <w:t xml:space="preserve">  ×5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CE105A" w:rsidRDefault="00CE105A">
            <w:pPr>
              <w:jc w:val="center"/>
              <w:rPr>
                <w:sz w:val="24"/>
                <w:szCs w:val="24"/>
              </w:rPr>
            </w:pPr>
            <w:r>
              <w:t xml:space="preserve">  ×2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CE105A" w:rsidRDefault="00CE105A">
            <w:pPr>
              <w:jc w:val="center"/>
              <w:rPr>
                <w:sz w:val="24"/>
                <w:szCs w:val="24"/>
              </w:rPr>
            </w:pPr>
            <w:r>
              <w:t xml:space="preserve">  ×2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CE105A" w:rsidRDefault="00CE105A">
            <w:pPr>
              <w:jc w:val="center"/>
              <w:rPr>
                <w:sz w:val="24"/>
                <w:szCs w:val="24"/>
              </w:rPr>
            </w:pPr>
            <w:r>
              <w:t xml:space="preserve">  ×3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  <w:hideMark/>
          </w:tcPr>
          <w:p w:rsidR="00CE105A" w:rsidRDefault="00CE105A">
            <w:pPr>
              <w:jc w:val="center"/>
              <w:rPr>
                <w:sz w:val="24"/>
                <w:szCs w:val="24"/>
              </w:rPr>
            </w:pPr>
            <w:r>
              <w:t>180</w:t>
            </w:r>
          </w:p>
        </w:tc>
      </w:tr>
      <w:tr w:rsidR="00CE105A" w:rsidTr="00CE105A">
        <w:trPr>
          <w:trHeight w:val="315"/>
        </w:trPr>
        <w:tc>
          <w:tcPr>
            <w:tcW w:w="305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CE105A" w:rsidRDefault="00CE105A">
            <w:pPr>
              <w:jc w:val="right"/>
              <w:rPr>
                <w:rFonts w:ascii="Arial" w:hAnsi="Arial"/>
                <w:sz w:val="24"/>
                <w:szCs w:val="24"/>
              </w:rPr>
            </w:pPr>
            <w:r>
              <w:rPr>
                <w:rFonts w:ascii="Arial" w:hAnsi="Arial"/>
              </w:rPr>
              <w:t>2</w:t>
            </w:r>
          </w:p>
        </w:tc>
        <w:tc>
          <w:tcPr>
            <w:tcW w:w="42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CE105A" w:rsidRDefault="00CE105A">
            <w:pPr>
              <w:rPr>
                <w:sz w:val="24"/>
                <w:szCs w:val="24"/>
              </w:rPr>
            </w:pPr>
            <w:r>
              <w:t xml:space="preserve">Болты с анкерной плитой </w:t>
            </w:r>
            <w:proofErr w:type="spellStart"/>
            <w:r>
              <w:t>сдвигоустойчивые</w:t>
            </w:r>
            <w:proofErr w:type="spellEnd"/>
            <w:r>
              <w:t xml:space="preserve"> (по СНиП 2.09.03)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CE105A" w:rsidRDefault="00CE105A">
            <w:pPr>
              <w:jc w:val="center"/>
              <w:rPr>
                <w:sz w:val="24"/>
                <w:szCs w:val="24"/>
              </w:rPr>
            </w:pPr>
            <w:r>
              <w:t xml:space="preserve">  ×3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CE105A" w:rsidRDefault="00CE105A">
            <w:pPr>
              <w:jc w:val="center"/>
              <w:rPr>
                <w:sz w:val="24"/>
                <w:szCs w:val="24"/>
              </w:rPr>
            </w:pPr>
            <w:r>
              <w:t xml:space="preserve">  ×1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CE105A" w:rsidRDefault="00CE105A">
            <w:pPr>
              <w:jc w:val="center"/>
              <w:rPr>
                <w:sz w:val="24"/>
                <w:szCs w:val="24"/>
              </w:rPr>
            </w:pPr>
            <w:r>
              <w:t xml:space="preserve">  ×5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CE105A" w:rsidRDefault="00CE105A">
            <w:pPr>
              <w:jc w:val="center"/>
              <w:rPr>
                <w:sz w:val="24"/>
                <w:szCs w:val="24"/>
              </w:rPr>
            </w:pPr>
            <w:r>
              <w:t xml:space="preserve">  ×2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CE105A" w:rsidRDefault="00CE105A">
            <w:pPr>
              <w:jc w:val="center"/>
              <w:rPr>
                <w:sz w:val="24"/>
                <w:szCs w:val="24"/>
              </w:rPr>
            </w:pPr>
            <w:r>
              <w:t xml:space="preserve">  ×2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CE105A" w:rsidRDefault="00CE105A">
            <w:pPr>
              <w:jc w:val="center"/>
              <w:rPr>
                <w:sz w:val="24"/>
                <w:szCs w:val="24"/>
              </w:rPr>
            </w:pPr>
            <w:r>
              <w:t xml:space="preserve">  ×3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  <w:hideMark/>
          </w:tcPr>
          <w:p w:rsidR="00CE105A" w:rsidRDefault="00CE105A">
            <w:pPr>
              <w:jc w:val="center"/>
              <w:rPr>
                <w:sz w:val="24"/>
                <w:szCs w:val="24"/>
              </w:rPr>
            </w:pPr>
            <w:r>
              <w:t>180</w:t>
            </w:r>
          </w:p>
        </w:tc>
      </w:tr>
      <w:tr w:rsidR="00CE105A" w:rsidTr="00CE105A">
        <w:trPr>
          <w:trHeight w:val="315"/>
        </w:trPr>
        <w:tc>
          <w:tcPr>
            <w:tcW w:w="305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CE105A" w:rsidRDefault="00CE105A">
            <w:pPr>
              <w:jc w:val="right"/>
              <w:rPr>
                <w:rFonts w:ascii="Arial" w:hAnsi="Arial"/>
                <w:sz w:val="24"/>
                <w:szCs w:val="24"/>
              </w:rPr>
            </w:pPr>
            <w:r>
              <w:rPr>
                <w:rFonts w:ascii="Arial" w:hAnsi="Arial"/>
              </w:rPr>
              <w:t>3</w:t>
            </w:r>
          </w:p>
        </w:tc>
        <w:tc>
          <w:tcPr>
            <w:tcW w:w="42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CE105A" w:rsidRDefault="00CE105A" w:rsidP="00F271A6">
            <w:pPr>
              <w:rPr>
                <w:sz w:val="24"/>
                <w:szCs w:val="24"/>
              </w:rPr>
            </w:pPr>
            <w:r>
              <w:t>Болты иностранных фирм (распорные</w:t>
            </w:r>
            <w:r w:rsidR="00F271A6">
              <w:t xml:space="preserve">, </w:t>
            </w:r>
            <w:proofErr w:type="spellStart"/>
            <w:r w:rsidR="00F271A6">
              <w:t>анкеровка</w:t>
            </w:r>
            <w:proofErr w:type="spellEnd"/>
            <w:r w:rsidR="00F271A6">
              <w:t xml:space="preserve"> формой</w:t>
            </w:r>
            <w:proofErr w:type="gramStart"/>
            <w:r>
              <w:t xml:space="preserve"> )</w:t>
            </w:r>
            <w:proofErr w:type="gramEnd"/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CE105A" w:rsidRDefault="00CE105A">
            <w:pPr>
              <w:jc w:val="center"/>
              <w:rPr>
                <w:sz w:val="24"/>
                <w:szCs w:val="24"/>
                <w:lang w:val="en-US"/>
              </w:rPr>
            </w:pPr>
            <w:r>
              <w:t xml:space="preserve">   </w:t>
            </w:r>
            <w:r>
              <w:rPr>
                <w:lang w:val="en-US"/>
              </w:rPr>
              <w:t>-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CE105A" w:rsidRDefault="00CE105A">
            <w:pPr>
              <w:jc w:val="center"/>
              <w:rPr>
                <w:sz w:val="24"/>
                <w:szCs w:val="24"/>
                <w:lang w:val="en-US"/>
              </w:rPr>
            </w:pPr>
            <w:r>
              <w:rPr>
                <w:lang w:val="en-US"/>
              </w:rPr>
              <w:t xml:space="preserve"> -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CE105A" w:rsidRDefault="00CE105A">
            <w:pPr>
              <w:jc w:val="center"/>
              <w:rPr>
                <w:sz w:val="24"/>
                <w:szCs w:val="24"/>
                <w:lang w:val="en-US"/>
              </w:rPr>
            </w:pPr>
            <w:r>
              <w:rPr>
                <w:lang w:val="en-US"/>
              </w:rPr>
              <w:t xml:space="preserve"> -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CE105A" w:rsidRDefault="00CE105A">
            <w:pPr>
              <w:jc w:val="center"/>
              <w:rPr>
                <w:sz w:val="24"/>
                <w:szCs w:val="24"/>
                <w:lang w:val="en-US"/>
              </w:rPr>
            </w:pPr>
            <w:r>
              <w:rPr>
                <w:lang w:val="en-US"/>
              </w:rPr>
              <w:t xml:space="preserve"> -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CE105A" w:rsidRDefault="00CE105A">
            <w:pPr>
              <w:jc w:val="center"/>
              <w:rPr>
                <w:sz w:val="24"/>
                <w:szCs w:val="24"/>
                <w:lang w:val="en-US"/>
              </w:rPr>
            </w:pPr>
            <w:r>
              <w:rPr>
                <w:lang w:val="en-US"/>
              </w:rPr>
              <w:t xml:space="preserve"> -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CE105A" w:rsidRDefault="00CE105A">
            <w:pPr>
              <w:jc w:val="center"/>
              <w:rPr>
                <w:sz w:val="24"/>
                <w:szCs w:val="24"/>
                <w:lang w:val="en-US"/>
              </w:rPr>
            </w:pPr>
            <w:r>
              <w:rPr>
                <w:lang w:val="en-US"/>
              </w:rPr>
              <w:t xml:space="preserve"> -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  <w:hideMark/>
          </w:tcPr>
          <w:p w:rsidR="00CE105A" w:rsidRDefault="00CE105A">
            <w:pPr>
              <w:jc w:val="center"/>
              <w:rPr>
                <w:sz w:val="24"/>
                <w:szCs w:val="24"/>
                <w:lang w:val="en-US"/>
              </w:rPr>
            </w:pPr>
            <w:r>
              <w:rPr>
                <w:lang w:val="en-US"/>
              </w:rPr>
              <w:t xml:space="preserve"> -</w:t>
            </w:r>
          </w:p>
        </w:tc>
      </w:tr>
      <w:tr w:rsidR="00CE105A" w:rsidTr="00CE105A">
        <w:trPr>
          <w:trHeight w:val="330"/>
        </w:trPr>
        <w:tc>
          <w:tcPr>
            <w:tcW w:w="305" w:type="dxa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CE105A" w:rsidRDefault="00CE105A">
            <w:pPr>
              <w:jc w:val="right"/>
              <w:rPr>
                <w:rFonts w:ascii="Arial" w:hAnsi="Arial"/>
                <w:sz w:val="24"/>
                <w:szCs w:val="24"/>
              </w:rPr>
            </w:pPr>
            <w:r>
              <w:rPr>
                <w:rFonts w:ascii="Arial" w:hAnsi="Arial"/>
              </w:rPr>
              <w:t>4</w:t>
            </w:r>
          </w:p>
        </w:tc>
        <w:tc>
          <w:tcPr>
            <w:tcW w:w="4246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CE105A" w:rsidRDefault="00CE105A">
            <w:pPr>
              <w:rPr>
                <w:sz w:val="24"/>
                <w:szCs w:val="24"/>
              </w:rPr>
            </w:pPr>
            <w:r>
              <w:t>Болты с зацеплением за поперечную арматуру</w:t>
            </w:r>
          </w:p>
        </w:tc>
        <w:tc>
          <w:tcPr>
            <w:tcW w:w="1985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CE105A" w:rsidRDefault="00CE105A">
            <w:pPr>
              <w:jc w:val="center"/>
              <w:rPr>
                <w:sz w:val="24"/>
                <w:szCs w:val="24"/>
                <w:lang w:val="en-US"/>
              </w:rPr>
            </w:pPr>
            <w:r>
              <w:t xml:space="preserve">  ×3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CE105A" w:rsidRDefault="00CE105A">
            <w:pPr>
              <w:jc w:val="center"/>
              <w:rPr>
                <w:sz w:val="24"/>
                <w:szCs w:val="24"/>
                <w:lang w:val="en-US"/>
              </w:rPr>
            </w:pPr>
            <w:r>
              <w:t xml:space="preserve">  ×1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CE105A" w:rsidRDefault="00CE105A">
            <w:pPr>
              <w:jc w:val="center"/>
              <w:rPr>
                <w:sz w:val="24"/>
                <w:szCs w:val="24"/>
                <w:lang w:val="en-US"/>
              </w:rPr>
            </w:pPr>
            <w:r>
              <w:t xml:space="preserve">  ×5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CE105A" w:rsidRDefault="00CE105A">
            <w:pPr>
              <w:jc w:val="center"/>
              <w:rPr>
                <w:sz w:val="24"/>
                <w:szCs w:val="24"/>
                <w:lang w:val="en-US"/>
              </w:rPr>
            </w:pPr>
            <w:r>
              <w:t xml:space="preserve">  ×2</w:t>
            </w:r>
          </w:p>
        </w:tc>
        <w:tc>
          <w:tcPr>
            <w:tcW w:w="1984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CE105A" w:rsidRDefault="00CE105A">
            <w:pPr>
              <w:jc w:val="center"/>
              <w:rPr>
                <w:sz w:val="24"/>
                <w:szCs w:val="24"/>
                <w:lang w:val="en-US"/>
              </w:rPr>
            </w:pPr>
            <w:r>
              <w:t xml:space="preserve">  ×2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CE105A" w:rsidRDefault="00CE105A">
            <w:pPr>
              <w:jc w:val="center"/>
              <w:rPr>
                <w:sz w:val="24"/>
                <w:szCs w:val="24"/>
                <w:lang w:val="en-US"/>
              </w:rPr>
            </w:pPr>
            <w:r>
              <w:t xml:space="preserve">  ×3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single" w:sz="8" w:space="0" w:color="auto"/>
            </w:tcBorders>
            <w:noWrap/>
            <w:vAlign w:val="center"/>
            <w:hideMark/>
          </w:tcPr>
          <w:p w:rsidR="00CE105A" w:rsidRDefault="00CE105A">
            <w:pPr>
              <w:jc w:val="center"/>
              <w:rPr>
                <w:sz w:val="24"/>
                <w:szCs w:val="24"/>
                <w:lang w:val="en-US"/>
              </w:rPr>
            </w:pPr>
            <w:r>
              <w:t>180</w:t>
            </w:r>
          </w:p>
        </w:tc>
      </w:tr>
      <w:tr w:rsidR="00CE105A" w:rsidTr="00CE105A">
        <w:trPr>
          <w:trHeight w:val="330"/>
        </w:trPr>
        <w:tc>
          <w:tcPr>
            <w:tcW w:w="30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nil"/>
            </w:tcBorders>
            <w:noWrap/>
            <w:vAlign w:val="bottom"/>
            <w:hideMark/>
          </w:tcPr>
          <w:p w:rsidR="00CE105A" w:rsidRDefault="00CE105A">
            <w:pPr>
              <w:rPr>
                <w:rFonts w:ascii="Arial" w:hAnsi="Arial"/>
                <w:sz w:val="24"/>
                <w:szCs w:val="24"/>
              </w:rPr>
            </w:pPr>
            <w:r>
              <w:rPr>
                <w:rFonts w:ascii="Arial" w:hAnsi="Arial"/>
              </w:rPr>
              <w:t> </w:t>
            </w:r>
          </w:p>
        </w:tc>
        <w:tc>
          <w:tcPr>
            <w:tcW w:w="4246" w:type="dxa"/>
            <w:tcBorders>
              <w:top w:val="single" w:sz="8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noWrap/>
            <w:vAlign w:val="bottom"/>
            <w:hideMark/>
          </w:tcPr>
          <w:p w:rsidR="00CE105A" w:rsidRDefault="00CE105A">
            <w:pPr>
              <w:rPr>
                <w:sz w:val="24"/>
                <w:szCs w:val="24"/>
              </w:rPr>
            </w:pPr>
            <w:r>
              <w:t>Общее количество испытаний</w:t>
            </w:r>
          </w:p>
        </w:tc>
        <w:tc>
          <w:tcPr>
            <w:tcW w:w="1985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noWrap/>
            <w:vAlign w:val="bottom"/>
            <w:hideMark/>
          </w:tcPr>
          <w:p w:rsidR="00CE105A" w:rsidRDefault="00CE105A">
            <w:pPr>
              <w:rPr>
                <w:sz w:val="24"/>
                <w:szCs w:val="24"/>
              </w:rPr>
            </w:pPr>
            <w:r>
              <w:t> </w:t>
            </w:r>
          </w:p>
        </w:tc>
        <w:tc>
          <w:tcPr>
            <w:tcW w:w="1134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noWrap/>
            <w:vAlign w:val="bottom"/>
            <w:hideMark/>
          </w:tcPr>
          <w:p w:rsidR="00CE105A" w:rsidRDefault="00CE105A">
            <w:pPr>
              <w:rPr>
                <w:sz w:val="24"/>
                <w:szCs w:val="24"/>
              </w:rPr>
            </w:pPr>
            <w:r>
              <w:t> </w:t>
            </w:r>
          </w:p>
        </w:tc>
        <w:tc>
          <w:tcPr>
            <w:tcW w:w="1701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noWrap/>
            <w:vAlign w:val="bottom"/>
            <w:hideMark/>
          </w:tcPr>
          <w:p w:rsidR="00CE105A" w:rsidRDefault="00CE105A">
            <w:pPr>
              <w:rPr>
                <w:sz w:val="24"/>
                <w:szCs w:val="24"/>
              </w:rPr>
            </w:pPr>
            <w:r>
              <w:t> </w:t>
            </w:r>
          </w:p>
        </w:tc>
        <w:tc>
          <w:tcPr>
            <w:tcW w:w="1134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noWrap/>
            <w:vAlign w:val="bottom"/>
            <w:hideMark/>
          </w:tcPr>
          <w:p w:rsidR="00CE105A" w:rsidRDefault="00CE105A">
            <w:pPr>
              <w:rPr>
                <w:sz w:val="24"/>
                <w:szCs w:val="24"/>
              </w:rPr>
            </w:pPr>
            <w:r>
              <w:t> </w:t>
            </w:r>
          </w:p>
        </w:tc>
        <w:tc>
          <w:tcPr>
            <w:tcW w:w="1984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noWrap/>
            <w:vAlign w:val="bottom"/>
            <w:hideMark/>
          </w:tcPr>
          <w:p w:rsidR="00CE105A" w:rsidRDefault="00CE105A">
            <w:pPr>
              <w:rPr>
                <w:sz w:val="24"/>
                <w:szCs w:val="24"/>
              </w:rPr>
            </w:pPr>
            <w:r>
              <w:t> </w:t>
            </w:r>
          </w:p>
        </w:tc>
        <w:tc>
          <w:tcPr>
            <w:tcW w:w="1418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noWrap/>
            <w:vAlign w:val="bottom"/>
            <w:hideMark/>
          </w:tcPr>
          <w:p w:rsidR="00CE105A" w:rsidRDefault="00CE105A">
            <w:pPr>
              <w:rPr>
                <w:sz w:val="24"/>
                <w:szCs w:val="24"/>
              </w:rPr>
            </w:pPr>
            <w:r>
              <w:t> </w:t>
            </w:r>
          </w:p>
        </w:tc>
        <w:tc>
          <w:tcPr>
            <w:tcW w:w="992" w:type="dxa"/>
            <w:tcBorders>
              <w:top w:val="single" w:sz="8" w:space="0" w:color="auto"/>
              <w:left w:val="single" w:sz="4" w:space="0" w:color="auto"/>
              <w:bottom w:val="single" w:sz="8" w:space="0" w:color="auto"/>
              <w:right w:val="single" w:sz="8" w:space="0" w:color="auto"/>
            </w:tcBorders>
            <w:noWrap/>
            <w:vAlign w:val="bottom"/>
            <w:hideMark/>
          </w:tcPr>
          <w:p w:rsidR="00CE105A" w:rsidRDefault="00CE105A">
            <w:pPr>
              <w:jc w:val="right"/>
              <w:rPr>
                <w:sz w:val="24"/>
                <w:szCs w:val="24"/>
              </w:rPr>
            </w:pPr>
            <w:r>
              <w:t>540</w:t>
            </w:r>
          </w:p>
        </w:tc>
      </w:tr>
      <w:tr w:rsidR="00F62562" w:rsidRPr="00E6662C" w:rsidTr="00CE105A">
        <w:tblPrEx>
          <w:tblLook w:val="00A0" w:firstRow="1" w:lastRow="0" w:firstColumn="1" w:lastColumn="0" w:noHBand="0" w:noVBand="0"/>
        </w:tblPrEx>
        <w:trPr>
          <w:gridAfter w:val="3"/>
          <w:wAfter w:w="4394" w:type="dxa"/>
          <w:trHeight w:val="78"/>
        </w:trPr>
        <w:tc>
          <w:tcPr>
            <w:tcW w:w="305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:rsidR="00F62562" w:rsidRPr="00C854E2" w:rsidRDefault="00F62562" w:rsidP="00147AB6">
            <w:pPr>
              <w:rPr>
                <w:rFonts w:ascii="Arial" w:hAnsi="Arial"/>
              </w:rPr>
            </w:pPr>
          </w:p>
        </w:tc>
        <w:tc>
          <w:tcPr>
            <w:tcW w:w="10200" w:type="dxa"/>
            <w:gridSpan w:val="5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:rsidR="00F62562" w:rsidRPr="00E6662C" w:rsidRDefault="00F62562" w:rsidP="00147AB6"/>
        </w:tc>
      </w:tr>
      <w:tr w:rsidR="00F62562" w:rsidRPr="00E6662C" w:rsidTr="00CE105A">
        <w:tblPrEx>
          <w:tblLook w:val="00A0" w:firstRow="1" w:lastRow="0" w:firstColumn="1" w:lastColumn="0" w:noHBand="0" w:noVBand="0"/>
        </w:tblPrEx>
        <w:trPr>
          <w:gridAfter w:val="3"/>
          <w:wAfter w:w="4394" w:type="dxa"/>
          <w:trHeight w:val="315"/>
        </w:trPr>
        <w:tc>
          <w:tcPr>
            <w:tcW w:w="305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:rsidR="00F62562" w:rsidRPr="00C854E2" w:rsidRDefault="00F62562" w:rsidP="00147AB6">
            <w:pPr>
              <w:rPr>
                <w:rFonts w:ascii="Arial" w:hAnsi="Arial"/>
              </w:rPr>
            </w:pPr>
          </w:p>
        </w:tc>
        <w:tc>
          <w:tcPr>
            <w:tcW w:w="1020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F62562" w:rsidRPr="00E6662C" w:rsidRDefault="00F62562" w:rsidP="00147AB6">
            <w:r w:rsidRPr="00E6662C">
              <w:t>Пояснения к ячейкам (</w:t>
            </w:r>
            <w:proofErr w:type="gramStart"/>
            <w:r w:rsidRPr="00E6662C">
              <w:t>например</w:t>
            </w:r>
            <w:proofErr w:type="gramEnd"/>
            <w:r w:rsidRPr="00E6662C">
              <w:t xml:space="preserve"> 1-2: 1 - строка, 2 - столбец)</w:t>
            </w:r>
          </w:p>
        </w:tc>
      </w:tr>
      <w:tr w:rsidR="00F62562" w:rsidRPr="00E6662C" w:rsidTr="00CE105A">
        <w:tblPrEx>
          <w:tblLook w:val="00A0" w:firstRow="1" w:lastRow="0" w:firstColumn="1" w:lastColumn="0" w:noHBand="0" w:noVBand="0"/>
        </w:tblPrEx>
        <w:trPr>
          <w:gridAfter w:val="3"/>
          <w:wAfter w:w="4394" w:type="dxa"/>
          <w:trHeight w:val="315"/>
        </w:trPr>
        <w:tc>
          <w:tcPr>
            <w:tcW w:w="305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:rsidR="00F62562" w:rsidRPr="00C854E2" w:rsidRDefault="00F62562" w:rsidP="00147AB6">
            <w:pPr>
              <w:rPr>
                <w:rFonts w:ascii="Arial" w:hAnsi="Arial"/>
              </w:rPr>
            </w:pPr>
          </w:p>
        </w:tc>
        <w:tc>
          <w:tcPr>
            <w:tcW w:w="10200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F62562" w:rsidRPr="00E6662C" w:rsidRDefault="00F62562" w:rsidP="00147AB6">
            <w:r w:rsidRPr="00E6662C">
              <w:t>1-3</w:t>
            </w:r>
            <w:proofErr w:type="gramStart"/>
            <w:r w:rsidRPr="00E6662C">
              <w:t xml:space="preserve"> В</w:t>
            </w:r>
            <w:proofErr w:type="gramEnd"/>
            <w:r w:rsidRPr="00E6662C">
              <w:t xml:space="preserve"> колодец </w:t>
            </w:r>
          </w:p>
        </w:tc>
      </w:tr>
      <w:tr w:rsidR="00F62562" w:rsidRPr="00E6662C" w:rsidTr="00CE105A">
        <w:tblPrEx>
          <w:tblLook w:val="00A0" w:firstRow="1" w:lastRow="0" w:firstColumn="1" w:lastColumn="0" w:noHBand="0" w:noVBand="0"/>
        </w:tblPrEx>
        <w:trPr>
          <w:gridAfter w:val="3"/>
          <w:wAfter w:w="4394" w:type="dxa"/>
          <w:trHeight w:val="360"/>
        </w:trPr>
        <w:tc>
          <w:tcPr>
            <w:tcW w:w="305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:rsidR="00F62562" w:rsidRPr="00C854E2" w:rsidRDefault="00F62562" w:rsidP="00147AB6">
            <w:pPr>
              <w:rPr>
                <w:rFonts w:ascii="Arial" w:hAnsi="Arial"/>
              </w:rPr>
            </w:pPr>
          </w:p>
        </w:tc>
        <w:tc>
          <w:tcPr>
            <w:tcW w:w="10200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F62562" w:rsidRPr="00E6662C" w:rsidRDefault="00F62562" w:rsidP="00147AB6">
            <w:r w:rsidRPr="00E6662C">
              <w:t>2-3</w:t>
            </w:r>
            <w:proofErr w:type="gramStart"/>
            <w:r w:rsidRPr="00E6662C">
              <w:t xml:space="preserve"> Д</w:t>
            </w:r>
            <w:proofErr w:type="gramEnd"/>
            <w:r w:rsidRPr="00E6662C">
              <w:t xml:space="preserve">о бетонирования </w:t>
            </w:r>
          </w:p>
        </w:tc>
      </w:tr>
      <w:tr w:rsidR="00F62562" w:rsidRPr="00E6662C" w:rsidTr="00CE105A">
        <w:tblPrEx>
          <w:tblLook w:val="00A0" w:firstRow="1" w:lastRow="0" w:firstColumn="1" w:lastColumn="0" w:noHBand="0" w:noVBand="0"/>
        </w:tblPrEx>
        <w:trPr>
          <w:gridAfter w:val="3"/>
          <w:wAfter w:w="4394" w:type="dxa"/>
          <w:trHeight w:val="360"/>
        </w:trPr>
        <w:tc>
          <w:tcPr>
            <w:tcW w:w="305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:rsidR="00F62562" w:rsidRPr="00C854E2" w:rsidRDefault="00F62562" w:rsidP="00147AB6">
            <w:pPr>
              <w:rPr>
                <w:rFonts w:ascii="Arial" w:hAnsi="Arial"/>
              </w:rPr>
            </w:pPr>
          </w:p>
        </w:tc>
        <w:tc>
          <w:tcPr>
            <w:tcW w:w="10200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F62562" w:rsidRPr="00E6662C" w:rsidRDefault="00F62562" w:rsidP="00147AB6">
            <w:r w:rsidRPr="00E6662C">
              <w:t xml:space="preserve">3-1 </w:t>
            </w:r>
            <w:proofErr w:type="gramStart"/>
            <w:r w:rsidRPr="00E6662C">
              <w:t>Фирм-производители</w:t>
            </w:r>
            <w:proofErr w:type="gramEnd"/>
            <w:r w:rsidRPr="00E6662C">
              <w:t xml:space="preserve"> предоставляют протоколы испытаний</w:t>
            </w:r>
          </w:p>
        </w:tc>
      </w:tr>
      <w:tr w:rsidR="00F62562" w:rsidRPr="00E6662C" w:rsidTr="00CE105A">
        <w:tblPrEx>
          <w:tblLook w:val="00A0" w:firstRow="1" w:lastRow="0" w:firstColumn="1" w:lastColumn="0" w:noHBand="0" w:noVBand="0"/>
        </w:tblPrEx>
        <w:trPr>
          <w:gridAfter w:val="3"/>
          <w:wAfter w:w="4394" w:type="dxa"/>
          <w:trHeight w:val="315"/>
        </w:trPr>
        <w:tc>
          <w:tcPr>
            <w:tcW w:w="305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:rsidR="00F62562" w:rsidRPr="00C854E2" w:rsidRDefault="00F62562" w:rsidP="00147AB6">
            <w:pPr>
              <w:rPr>
                <w:rFonts w:ascii="Arial" w:hAnsi="Arial"/>
              </w:rPr>
            </w:pPr>
          </w:p>
        </w:tc>
        <w:tc>
          <w:tcPr>
            <w:tcW w:w="10200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F62562" w:rsidRPr="00E6662C" w:rsidRDefault="00F62562" w:rsidP="00147AB6">
            <w:r w:rsidRPr="00E6662C">
              <w:t>3-4,5, Выбор из сортамента производителей</w:t>
            </w:r>
          </w:p>
        </w:tc>
      </w:tr>
    </w:tbl>
    <w:p w:rsidR="00F62562" w:rsidRDefault="00F62562" w:rsidP="009C0999">
      <w:pPr>
        <w:jc w:val="center"/>
        <w:rPr>
          <w:b/>
        </w:rPr>
        <w:sectPr w:rsidR="00F62562" w:rsidSect="009C0999">
          <w:pgSz w:w="16839" w:h="11907" w:orient="landscape" w:code="9"/>
          <w:pgMar w:top="1078" w:right="1134" w:bottom="850" w:left="1134" w:header="708" w:footer="708" w:gutter="0"/>
          <w:cols w:space="708"/>
          <w:docGrid w:linePitch="360"/>
        </w:sectPr>
      </w:pPr>
    </w:p>
    <w:p w:rsidR="00F62562" w:rsidRDefault="00F62562" w:rsidP="009C0999">
      <w:pPr>
        <w:jc w:val="center"/>
        <w:rPr>
          <w:b/>
          <w:bCs/>
        </w:rPr>
      </w:pPr>
      <w:r w:rsidRPr="00C854E2">
        <w:rPr>
          <w:b/>
          <w:bCs/>
        </w:rPr>
        <w:lastRenderedPageBreak/>
        <w:t xml:space="preserve">Пояснения к </w:t>
      </w:r>
      <w:r>
        <w:rPr>
          <w:b/>
          <w:bCs/>
        </w:rPr>
        <w:t>таблице</w:t>
      </w:r>
    </w:p>
    <w:p w:rsidR="00CE105A" w:rsidRDefault="00CE105A" w:rsidP="009C0999">
      <w:pPr>
        <w:jc w:val="center"/>
        <w:rPr>
          <w:b/>
          <w:bCs/>
        </w:rPr>
      </w:pPr>
    </w:p>
    <w:p w:rsidR="00CE105A" w:rsidRDefault="00CE105A" w:rsidP="009C0999">
      <w:pPr>
        <w:jc w:val="center"/>
        <w:rPr>
          <w:b/>
          <w:bCs/>
        </w:rPr>
      </w:pPr>
    </w:p>
    <w:p w:rsidR="00CE105A" w:rsidRPr="001555B0" w:rsidRDefault="00CE105A" w:rsidP="00CE105A">
      <w:pPr>
        <w:numPr>
          <w:ilvl w:val="0"/>
          <w:numId w:val="22"/>
        </w:numPr>
        <w:spacing w:after="200" w:line="276" w:lineRule="auto"/>
        <w:rPr>
          <w:sz w:val="24"/>
          <w:szCs w:val="24"/>
        </w:rPr>
      </w:pPr>
      <w:r w:rsidRPr="001555B0">
        <w:rPr>
          <w:sz w:val="24"/>
          <w:szCs w:val="24"/>
        </w:rPr>
        <w:t>Типы анкерных болтов:</w:t>
      </w:r>
    </w:p>
    <w:p w:rsidR="00CE105A" w:rsidRDefault="00CE105A" w:rsidP="007E01F4">
      <w:pPr>
        <w:numPr>
          <w:ilvl w:val="0"/>
          <w:numId w:val="23"/>
        </w:numPr>
        <w:spacing w:after="200"/>
        <w:ind w:left="0" w:firstLine="709"/>
        <w:contextualSpacing/>
      </w:pPr>
      <w:r w:rsidRPr="001555B0">
        <w:rPr>
          <w:sz w:val="24"/>
          <w:szCs w:val="24"/>
          <w:u w:val="single"/>
        </w:rPr>
        <w:t xml:space="preserve">Болты с отгибом </w:t>
      </w:r>
      <w:proofErr w:type="spellStart"/>
      <w:r w:rsidRPr="001555B0">
        <w:rPr>
          <w:sz w:val="24"/>
          <w:szCs w:val="24"/>
          <w:u w:val="single"/>
        </w:rPr>
        <w:t>сдвигоустойчивые</w:t>
      </w:r>
      <w:proofErr w:type="spellEnd"/>
      <w:r w:rsidR="007E01F4" w:rsidRPr="001555B0">
        <w:rPr>
          <w:sz w:val="24"/>
          <w:szCs w:val="24"/>
        </w:rPr>
        <w:t xml:space="preserve"> </w:t>
      </w:r>
      <w:r w:rsidR="001555B0" w:rsidRPr="001555B0">
        <w:rPr>
          <w:sz w:val="24"/>
          <w:szCs w:val="24"/>
        </w:rPr>
        <w:t>по СНиП 2.09.03(рисунок 1)</w:t>
      </w:r>
      <w:r w:rsidR="001555B0">
        <w:rPr>
          <w:sz w:val="24"/>
          <w:szCs w:val="24"/>
        </w:rPr>
        <w:t xml:space="preserve"> </w:t>
      </w:r>
      <w:r w:rsidRPr="001555B0">
        <w:rPr>
          <w:sz w:val="24"/>
          <w:szCs w:val="24"/>
        </w:rPr>
        <w:t>– определение несущей способности при внешних динамических воздействиях</w:t>
      </w:r>
      <w:r>
        <w:t>.</w:t>
      </w:r>
    </w:p>
    <w:p w:rsidR="00CE105A" w:rsidRDefault="00F271A6" w:rsidP="00CE105A">
      <w:r>
        <w:rPr>
          <w:noProof/>
        </w:rPr>
        <w:drawing>
          <wp:anchor distT="0" distB="0" distL="114300" distR="114300" simplePos="0" relativeHeight="251658240" behindDoc="0" locked="0" layoutInCell="1" allowOverlap="1" wp14:anchorId="098FFD0F" wp14:editId="73EBD734">
            <wp:simplePos x="0" y="0"/>
            <wp:positionH relativeFrom="column">
              <wp:posOffset>1910715</wp:posOffset>
            </wp:positionH>
            <wp:positionV relativeFrom="paragraph">
              <wp:posOffset>65789</wp:posOffset>
            </wp:positionV>
            <wp:extent cx="1947545" cy="2672080"/>
            <wp:effectExtent l="0" t="0" r="0" b="0"/>
            <wp:wrapNone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7545" cy="26720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271A6" w:rsidRDefault="00F271A6" w:rsidP="00CE105A"/>
    <w:p w:rsidR="00F271A6" w:rsidRDefault="00F271A6" w:rsidP="00CE105A"/>
    <w:p w:rsidR="00F271A6" w:rsidRDefault="00F271A6" w:rsidP="00CE105A"/>
    <w:p w:rsidR="00F271A6" w:rsidRDefault="00F271A6" w:rsidP="00CE105A"/>
    <w:p w:rsidR="00F271A6" w:rsidRDefault="00F271A6" w:rsidP="00CE105A"/>
    <w:p w:rsidR="00F271A6" w:rsidRDefault="00F271A6" w:rsidP="00CE105A"/>
    <w:p w:rsidR="00F271A6" w:rsidRDefault="00F271A6" w:rsidP="00CE105A"/>
    <w:p w:rsidR="00F271A6" w:rsidRDefault="00F271A6" w:rsidP="00CE105A"/>
    <w:p w:rsidR="00F271A6" w:rsidRDefault="00F271A6" w:rsidP="00CE105A"/>
    <w:p w:rsidR="00F271A6" w:rsidRDefault="00F271A6" w:rsidP="00CE105A"/>
    <w:p w:rsidR="00CE105A" w:rsidRPr="00F271A6" w:rsidRDefault="00CE105A" w:rsidP="00CE105A">
      <w:pPr>
        <w:jc w:val="center"/>
      </w:pPr>
    </w:p>
    <w:p w:rsidR="00CE105A" w:rsidRPr="00F271A6" w:rsidRDefault="00CE105A" w:rsidP="00CE105A"/>
    <w:p w:rsidR="00CE105A" w:rsidRPr="00F271A6" w:rsidRDefault="00CE105A" w:rsidP="00CE105A"/>
    <w:p w:rsidR="00CE105A" w:rsidRDefault="007E01F4" w:rsidP="00CE105A">
      <w:pPr>
        <w:pStyle w:val="Heading"/>
        <w:jc w:val="center"/>
        <w:rPr>
          <w:rFonts w:ascii="Times New Roman" w:hAnsi="Times New Roman"/>
          <w:b w:val="0"/>
          <w:sz w:val="24"/>
          <w:szCs w:val="24"/>
          <w:lang w:eastAsia="en-US"/>
        </w:rPr>
      </w:pPr>
      <w:r>
        <w:rPr>
          <w:rFonts w:ascii="Times New Roman" w:hAnsi="Times New Roman"/>
          <w:b w:val="0"/>
          <w:sz w:val="24"/>
          <w:szCs w:val="24"/>
          <w:lang w:eastAsia="en-US"/>
        </w:rPr>
        <w:t>Рисунок</w:t>
      </w:r>
      <w:r w:rsidR="00CE105A">
        <w:rPr>
          <w:rFonts w:ascii="Times New Roman" w:hAnsi="Times New Roman"/>
          <w:b w:val="0"/>
          <w:sz w:val="24"/>
          <w:szCs w:val="24"/>
          <w:lang w:eastAsia="en-US"/>
        </w:rPr>
        <w:t xml:space="preserve"> 1 Болты фундаментные изогнутые </w:t>
      </w:r>
    </w:p>
    <w:p w:rsidR="00CE105A" w:rsidRDefault="00CE105A" w:rsidP="00CE105A">
      <w:pPr>
        <w:rPr>
          <w:sz w:val="24"/>
          <w:szCs w:val="24"/>
        </w:rPr>
      </w:pPr>
    </w:p>
    <w:p w:rsidR="00CE105A" w:rsidRDefault="00CE105A" w:rsidP="00CE105A"/>
    <w:p w:rsidR="00CE105A" w:rsidRPr="001555B0" w:rsidRDefault="00CE105A" w:rsidP="007E01F4">
      <w:pPr>
        <w:numPr>
          <w:ilvl w:val="0"/>
          <w:numId w:val="23"/>
        </w:numPr>
        <w:spacing w:after="200"/>
        <w:ind w:left="0" w:firstLine="720"/>
        <w:contextualSpacing/>
        <w:rPr>
          <w:sz w:val="24"/>
          <w:szCs w:val="24"/>
        </w:rPr>
      </w:pPr>
      <w:r w:rsidRPr="001555B0">
        <w:rPr>
          <w:sz w:val="24"/>
          <w:szCs w:val="24"/>
          <w:u w:val="single"/>
        </w:rPr>
        <w:t xml:space="preserve">Болты с анкерной плитой </w:t>
      </w:r>
      <w:proofErr w:type="spellStart"/>
      <w:r w:rsidRPr="001555B0">
        <w:rPr>
          <w:sz w:val="24"/>
          <w:szCs w:val="24"/>
          <w:u w:val="single"/>
        </w:rPr>
        <w:t>сдвигоустойчивые</w:t>
      </w:r>
      <w:proofErr w:type="spellEnd"/>
      <w:r w:rsidR="007E01F4" w:rsidRPr="001555B0">
        <w:rPr>
          <w:sz w:val="24"/>
          <w:szCs w:val="24"/>
        </w:rPr>
        <w:t xml:space="preserve"> по СНиП 2.09.03 (рисунок 2)</w:t>
      </w:r>
      <w:r w:rsidRPr="001555B0">
        <w:rPr>
          <w:sz w:val="24"/>
          <w:szCs w:val="24"/>
        </w:rPr>
        <w:t xml:space="preserve"> – определение несущей способности при внешних динамических воздействиях.</w:t>
      </w:r>
    </w:p>
    <w:p w:rsidR="00CE105A" w:rsidRDefault="00F271A6" w:rsidP="00CE105A">
      <w:r>
        <w:rPr>
          <w:noProof/>
        </w:rPr>
        <w:drawing>
          <wp:anchor distT="0" distB="0" distL="114300" distR="114300" simplePos="0" relativeHeight="251659264" behindDoc="0" locked="0" layoutInCell="1" allowOverlap="1" wp14:anchorId="265A7F4C" wp14:editId="78D24BC4">
            <wp:simplePos x="0" y="0"/>
            <wp:positionH relativeFrom="column">
              <wp:posOffset>1396365</wp:posOffset>
            </wp:positionH>
            <wp:positionV relativeFrom="paragraph">
              <wp:posOffset>66675</wp:posOffset>
            </wp:positionV>
            <wp:extent cx="3143250" cy="2705100"/>
            <wp:effectExtent l="0" t="0" r="0" b="0"/>
            <wp:wrapNone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3250" cy="2705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271A6" w:rsidRDefault="00F271A6" w:rsidP="00CE105A">
      <w:pPr>
        <w:jc w:val="center"/>
      </w:pPr>
    </w:p>
    <w:p w:rsidR="00F271A6" w:rsidRDefault="00F271A6" w:rsidP="00CE105A">
      <w:pPr>
        <w:jc w:val="center"/>
      </w:pPr>
    </w:p>
    <w:p w:rsidR="00F271A6" w:rsidRDefault="00F271A6" w:rsidP="00CE105A">
      <w:pPr>
        <w:jc w:val="center"/>
      </w:pPr>
    </w:p>
    <w:p w:rsidR="00F271A6" w:rsidRDefault="00F271A6" w:rsidP="00CE105A">
      <w:pPr>
        <w:jc w:val="center"/>
      </w:pPr>
    </w:p>
    <w:p w:rsidR="00F271A6" w:rsidRDefault="00F271A6" w:rsidP="00CE105A">
      <w:pPr>
        <w:jc w:val="center"/>
      </w:pPr>
    </w:p>
    <w:p w:rsidR="00F271A6" w:rsidRDefault="00F271A6" w:rsidP="00CE105A">
      <w:pPr>
        <w:jc w:val="center"/>
      </w:pPr>
    </w:p>
    <w:p w:rsidR="00F271A6" w:rsidRDefault="00F271A6" w:rsidP="00CE105A">
      <w:pPr>
        <w:jc w:val="center"/>
      </w:pPr>
    </w:p>
    <w:p w:rsidR="00F271A6" w:rsidRDefault="00F271A6" w:rsidP="00CE105A">
      <w:pPr>
        <w:jc w:val="center"/>
      </w:pPr>
    </w:p>
    <w:p w:rsidR="00F271A6" w:rsidRDefault="00F271A6" w:rsidP="00CE105A">
      <w:pPr>
        <w:jc w:val="center"/>
      </w:pPr>
    </w:p>
    <w:p w:rsidR="00F271A6" w:rsidRDefault="00F271A6" w:rsidP="00CE105A">
      <w:pPr>
        <w:jc w:val="center"/>
      </w:pPr>
    </w:p>
    <w:p w:rsidR="00F271A6" w:rsidRDefault="00F271A6" w:rsidP="00CE105A">
      <w:pPr>
        <w:jc w:val="center"/>
      </w:pPr>
    </w:p>
    <w:p w:rsidR="00F271A6" w:rsidRDefault="00F271A6" w:rsidP="00CE105A">
      <w:pPr>
        <w:jc w:val="center"/>
      </w:pPr>
    </w:p>
    <w:p w:rsidR="00CE105A" w:rsidRDefault="00CE105A" w:rsidP="00CE105A">
      <w:pPr>
        <w:jc w:val="center"/>
      </w:pPr>
    </w:p>
    <w:p w:rsidR="00CE105A" w:rsidRDefault="00CE105A" w:rsidP="00CE105A"/>
    <w:p w:rsidR="00CE105A" w:rsidRDefault="007E01F4" w:rsidP="00CE105A">
      <w:pPr>
        <w:pStyle w:val="Heading"/>
        <w:jc w:val="center"/>
        <w:rPr>
          <w:rFonts w:ascii="Times New Roman" w:hAnsi="Times New Roman"/>
          <w:b w:val="0"/>
          <w:sz w:val="24"/>
          <w:szCs w:val="24"/>
          <w:lang w:eastAsia="en-US"/>
        </w:rPr>
      </w:pPr>
      <w:r>
        <w:rPr>
          <w:rFonts w:ascii="Times New Roman" w:hAnsi="Times New Roman"/>
          <w:b w:val="0"/>
          <w:sz w:val="24"/>
          <w:szCs w:val="24"/>
          <w:lang w:eastAsia="en-US"/>
        </w:rPr>
        <w:t>Рисунок</w:t>
      </w:r>
      <w:r w:rsidR="00CE105A">
        <w:rPr>
          <w:rFonts w:ascii="Times New Roman" w:hAnsi="Times New Roman"/>
          <w:b w:val="0"/>
          <w:sz w:val="24"/>
          <w:szCs w:val="24"/>
          <w:lang w:eastAsia="en-US"/>
        </w:rPr>
        <w:t xml:space="preserve"> 2 Болты фундаментные с анкерной плитой</w:t>
      </w:r>
    </w:p>
    <w:p w:rsidR="00CE105A" w:rsidRDefault="00CE105A" w:rsidP="00CE105A">
      <w:pPr>
        <w:jc w:val="center"/>
        <w:rPr>
          <w:sz w:val="24"/>
          <w:szCs w:val="24"/>
        </w:rPr>
      </w:pPr>
    </w:p>
    <w:p w:rsidR="001555B0" w:rsidRDefault="001555B0" w:rsidP="00CE105A">
      <w:pPr>
        <w:jc w:val="center"/>
        <w:rPr>
          <w:sz w:val="24"/>
          <w:szCs w:val="24"/>
        </w:rPr>
      </w:pPr>
    </w:p>
    <w:p w:rsidR="001555B0" w:rsidRDefault="001555B0" w:rsidP="00CE105A">
      <w:pPr>
        <w:jc w:val="center"/>
        <w:rPr>
          <w:sz w:val="24"/>
          <w:szCs w:val="24"/>
        </w:rPr>
      </w:pPr>
    </w:p>
    <w:p w:rsidR="00CE105A" w:rsidRPr="001555B0" w:rsidRDefault="00CE105A" w:rsidP="007E01F4">
      <w:pPr>
        <w:numPr>
          <w:ilvl w:val="0"/>
          <w:numId w:val="23"/>
        </w:numPr>
        <w:spacing w:after="200"/>
        <w:ind w:left="0" w:firstLine="720"/>
        <w:contextualSpacing/>
        <w:rPr>
          <w:sz w:val="24"/>
          <w:szCs w:val="24"/>
          <w:u w:val="single"/>
        </w:rPr>
      </w:pPr>
      <w:r w:rsidRPr="001555B0">
        <w:rPr>
          <w:sz w:val="24"/>
          <w:szCs w:val="24"/>
          <w:u w:val="single"/>
        </w:rPr>
        <w:lastRenderedPageBreak/>
        <w:t>Распорные</w:t>
      </w:r>
      <w:r w:rsidR="00F271A6" w:rsidRPr="001555B0">
        <w:rPr>
          <w:sz w:val="24"/>
          <w:szCs w:val="24"/>
          <w:u w:val="single"/>
        </w:rPr>
        <w:t xml:space="preserve">, </w:t>
      </w:r>
      <w:proofErr w:type="spellStart"/>
      <w:r w:rsidR="00F271A6" w:rsidRPr="001555B0">
        <w:rPr>
          <w:sz w:val="24"/>
          <w:szCs w:val="24"/>
          <w:u w:val="single"/>
        </w:rPr>
        <w:t>анкеровка</w:t>
      </w:r>
      <w:proofErr w:type="spellEnd"/>
      <w:r w:rsidR="00F271A6" w:rsidRPr="001555B0">
        <w:rPr>
          <w:sz w:val="24"/>
          <w:szCs w:val="24"/>
          <w:u w:val="single"/>
        </w:rPr>
        <w:t xml:space="preserve"> формой</w:t>
      </w:r>
      <w:r w:rsidR="001555B0">
        <w:rPr>
          <w:sz w:val="24"/>
          <w:szCs w:val="24"/>
          <w:u w:val="single"/>
        </w:rPr>
        <w:t xml:space="preserve"> (рисунок 3)</w:t>
      </w:r>
      <w:r w:rsidRPr="001555B0">
        <w:rPr>
          <w:sz w:val="24"/>
          <w:szCs w:val="24"/>
        </w:rPr>
        <w:t xml:space="preserve"> – анализ предлагаемых типов распорных болтов иностранных производителей (консультации с производителями), проверка несущей способности при внешних динамических воздействиях.</w:t>
      </w:r>
    </w:p>
    <w:p w:rsidR="007E01F4" w:rsidRPr="001555B0" w:rsidRDefault="007E01F4" w:rsidP="007E01F4">
      <w:pPr>
        <w:spacing w:after="200"/>
        <w:contextualSpacing/>
        <w:rPr>
          <w:sz w:val="24"/>
          <w:szCs w:val="24"/>
          <w:u w:val="single"/>
        </w:rPr>
      </w:pPr>
    </w:p>
    <w:p w:rsidR="007E01F4" w:rsidRPr="001555B0" w:rsidRDefault="007E01F4" w:rsidP="007E01F4">
      <w:pPr>
        <w:spacing w:after="200"/>
        <w:contextualSpacing/>
        <w:rPr>
          <w:sz w:val="24"/>
          <w:szCs w:val="24"/>
          <w:u w:val="single"/>
        </w:rPr>
      </w:pPr>
      <w:r w:rsidRPr="001555B0">
        <w:rPr>
          <w:noProof/>
          <w:sz w:val="24"/>
          <w:szCs w:val="24"/>
        </w:rPr>
        <w:drawing>
          <wp:anchor distT="0" distB="0" distL="114300" distR="114300" simplePos="0" relativeHeight="251662336" behindDoc="0" locked="0" layoutInCell="1" allowOverlap="1" wp14:anchorId="59C8E817" wp14:editId="0B7CA3DC">
            <wp:simplePos x="0" y="0"/>
            <wp:positionH relativeFrom="column">
              <wp:posOffset>148590</wp:posOffset>
            </wp:positionH>
            <wp:positionV relativeFrom="paragraph">
              <wp:posOffset>104140</wp:posOffset>
            </wp:positionV>
            <wp:extent cx="5838825" cy="1885950"/>
            <wp:effectExtent l="0" t="0" r="9525" b="0"/>
            <wp:wrapNone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38825" cy="1885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7E01F4" w:rsidRPr="001555B0" w:rsidRDefault="007E01F4" w:rsidP="007E01F4">
      <w:pPr>
        <w:spacing w:after="200"/>
        <w:contextualSpacing/>
        <w:rPr>
          <w:sz w:val="24"/>
          <w:szCs w:val="24"/>
          <w:u w:val="single"/>
        </w:rPr>
      </w:pPr>
    </w:p>
    <w:p w:rsidR="007E01F4" w:rsidRPr="001555B0" w:rsidRDefault="007E01F4" w:rsidP="007E01F4">
      <w:pPr>
        <w:spacing w:after="200"/>
        <w:contextualSpacing/>
        <w:rPr>
          <w:sz w:val="24"/>
          <w:szCs w:val="24"/>
          <w:u w:val="single"/>
        </w:rPr>
      </w:pPr>
    </w:p>
    <w:p w:rsidR="007E01F4" w:rsidRPr="001555B0" w:rsidRDefault="007E01F4" w:rsidP="007E01F4">
      <w:pPr>
        <w:spacing w:after="200"/>
        <w:contextualSpacing/>
        <w:rPr>
          <w:sz w:val="24"/>
          <w:szCs w:val="24"/>
          <w:u w:val="single"/>
        </w:rPr>
      </w:pPr>
    </w:p>
    <w:p w:rsidR="007E01F4" w:rsidRPr="001555B0" w:rsidRDefault="007E01F4" w:rsidP="007E01F4">
      <w:pPr>
        <w:spacing w:after="200"/>
        <w:contextualSpacing/>
        <w:rPr>
          <w:sz w:val="24"/>
          <w:szCs w:val="24"/>
          <w:u w:val="single"/>
        </w:rPr>
      </w:pPr>
    </w:p>
    <w:p w:rsidR="007E01F4" w:rsidRPr="001555B0" w:rsidRDefault="007E01F4" w:rsidP="007E01F4">
      <w:pPr>
        <w:spacing w:after="200"/>
        <w:contextualSpacing/>
        <w:rPr>
          <w:sz w:val="24"/>
          <w:szCs w:val="24"/>
          <w:u w:val="single"/>
        </w:rPr>
      </w:pPr>
    </w:p>
    <w:p w:rsidR="007E01F4" w:rsidRPr="001555B0" w:rsidRDefault="007E01F4" w:rsidP="007E01F4">
      <w:pPr>
        <w:spacing w:after="200"/>
        <w:contextualSpacing/>
        <w:rPr>
          <w:sz w:val="24"/>
          <w:szCs w:val="24"/>
          <w:u w:val="single"/>
        </w:rPr>
      </w:pPr>
    </w:p>
    <w:p w:rsidR="007E01F4" w:rsidRDefault="007E01F4" w:rsidP="007E01F4">
      <w:pPr>
        <w:spacing w:after="200"/>
        <w:contextualSpacing/>
        <w:rPr>
          <w:sz w:val="24"/>
          <w:szCs w:val="24"/>
          <w:u w:val="single"/>
        </w:rPr>
      </w:pPr>
    </w:p>
    <w:p w:rsidR="001555B0" w:rsidRDefault="001555B0" w:rsidP="007E01F4">
      <w:pPr>
        <w:spacing w:after="200"/>
        <w:contextualSpacing/>
        <w:rPr>
          <w:sz w:val="24"/>
          <w:szCs w:val="24"/>
          <w:u w:val="single"/>
        </w:rPr>
      </w:pPr>
    </w:p>
    <w:p w:rsidR="001555B0" w:rsidRDefault="001555B0" w:rsidP="007E01F4">
      <w:pPr>
        <w:spacing w:after="200"/>
        <w:contextualSpacing/>
        <w:rPr>
          <w:sz w:val="24"/>
          <w:szCs w:val="24"/>
          <w:u w:val="single"/>
        </w:rPr>
      </w:pPr>
    </w:p>
    <w:p w:rsidR="001555B0" w:rsidRDefault="001555B0" w:rsidP="007E01F4">
      <w:pPr>
        <w:spacing w:after="200"/>
        <w:contextualSpacing/>
        <w:rPr>
          <w:sz w:val="24"/>
          <w:szCs w:val="24"/>
          <w:u w:val="single"/>
        </w:rPr>
      </w:pPr>
    </w:p>
    <w:p w:rsidR="001555B0" w:rsidRPr="001555B0" w:rsidRDefault="001555B0" w:rsidP="007E01F4">
      <w:pPr>
        <w:spacing w:after="200"/>
        <w:contextualSpacing/>
        <w:rPr>
          <w:sz w:val="24"/>
          <w:szCs w:val="24"/>
          <w:u w:val="single"/>
        </w:rPr>
      </w:pPr>
    </w:p>
    <w:p w:rsidR="001555B0" w:rsidRDefault="001555B0" w:rsidP="001555B0">
      <w:pPr>
        <w:pStyle w:val="Heading"/>
        <w:jc w:val="center"/>
        <w:rPr>
          <w:rFonts w:ascii="Times New Roman" w:hAnsi="Times New Roman"/>
          <w:b w:val="0"/>
          <w:sz w:val="24"/>
          <w:szCs w:val="24"/>
          <w:lang w:eastAsia="en-US"/>
        </w:rPr>
      </w:pPr>
      <w:r>
        <w:rPr>
          <w:rFonts w:ascii="Times New Roman" w:hAnsi="Times New Roman"/>
          <w:b w:val="0"/>
          <w:sz w:val="24"/>
          <w:szCs w:val="24"/>
          <w:lang w:eastAsia="en-US"/>
        </w:rPr>
        <w:t xml:space="preserve">Рисунок 3 </w:t>
      </w:r>
      <w:r w:rsidRPr="001555B0">
        <w:rPr>
          <w:rFonts w:ascii="Times New Roman" w:hAnsi="Times New Roman"/>
          <w:b w:val="0"/>
          <w:sz w:val="24"/>
          <w:szCs w:val="24"/>
          <w:lang w:eastAsia="en-US"/>
        </w:rPr>
        <w:t>Распорные</w:t>
      </w:r>
      <w:r>
        <w:rPr>
          <w:rFonts w:ascii="Times New Roman" w:hAnsi="Times New Roman"/>
          <w:b w:val="0"/>
          <w:sz w:val="24"/>
          <w:szCs w:val="24"/>
          <w:lang w:eastAsia="en-US"/>
        </w:rPr>
        <w:t xml:space="preserve"> анкерные болты</w:t>
      </w:r>
      <w:r w:rsidRPr="001555B0">
        <w:rPr>
          <w:rFonts w:ascii="Times New Roman" w:hAnsi="Times New Roman"/>
          <w:b w:val="0"/>
          <w:sz w:val="24"/>
          <w:szCs w:val="24"/>
          <w:lang w:eastAsia="en-US"/>
        </w:rPr>
        <w:t xml:space="preserve">, </w:t>
      </w:r>
      <w:proofErr w:type="spellStart"/>
      <w:r w:rsidRPr="001555B0">
        <w:rPr>
          <w:rFonts w:ascii="Times New Roman" w:hAnsi="Times New Roman"/>
          <w:b w:val="0"/>
          <w:sz w:val="24"/>
          <w:szCs w:val="24"/>
          <w:lang w:eastAsia="en-US"/>
        </w:rPr>
        <w:t>анкеровка</w:t>
      </w:r>
      <w:proofErr w:type="spellEnd"/>
      <w:r w:rsidRPr="001555B0">
        <w:rPr>
          <w:rFonts w:ascii="Times New Roman" w:hAnsi="Times New Roman"/>
          <w:b w:val="0"/>
          <w:sz w:val="24"/>
          <w:szCs w:val="24"/>
          <w:lang w:eastAsia="en-US"/>
        </w:rPr>
        <w:t xml:space="preserve"> формой</w:t>
      </w:r>
      <w:r>
        <w:rPr>
          <w:rFonts w:ascii="Times New Roman" w:hAnsi="Times New Roman"/>
          <w:b w:val="0"/>
          <w:sz w:val="24"/>
          <w:szCs w:val="24"/>
          <w:lang w:eastAsia="en-US"/>
        </w:rPr>
        <w:t>.</w:t>
      </w:r>
    </w:p>
    <w:p w:rsidR="007E01F4" w:rsidRPr="001555B0" w:rsidRDefault="007E01F4" w:rsidP="007E01F4">
      <w:pPr>
        <w:spacing w:after="200"/>
        <w:contextualSpacing/>
        <w:rPr>
          <w:sz w:val="24"/>
          <w:szCs w:val="24"/>
          <w:u w:val="single"/>
        </w:rPr>
      </w:pPr>
    </w:p>
    <w:p w:rsidR="00CE105A" w:rsidRPr="001555B0" w:rsidRDefault="00CE105A" w:rsidP="007E01F4">
      <w:pPr>
        <w:numPr>
          <w:ilvl w:val="0"/>
          <w:numId w:val="23"/>
        </w:numPr>
        <w:spacing w:after="200"/>
        <w:ind w:left="0" w:firstLine="709"/>
        <w:contextualSpacing/>
        <w:rPr>
          <w:sz w:val="24"/>
          <w:szCs w:val="24"/>
        </w:rPr>
      </w:pPr>
      <w:r w:rsidRPr="001555B0">
        <w:rPr>
          <w:sz w:val="24"/>
          <w:szCs w:val="24"/>
          <w:u w:val="single"/>
        </w:rPr>
        <w:t>Болты с зацеплением за поперечную арматуру и т</w:t>
      </w:r>
      <w:r w:rsidRPr="001555B0">
        <w:rPr>
          <w:sz w:val="24"/>
          <w:szCs w:val="24"/>
        </w:rPr>
        <w:t>.д.</w:t>
      </w:r>
      <w:r w:rsidR="001555B0">
        <w:rPr>
          <w:sz w:val="24"/>
          <w:szCs w:val="24"/>
        </w:rPr>
        <w:t xml:space="preserve"> (рисунок 4</w:t>
      </w:r>
      <w:r w:rsidR="007E01F4" w:rsidRPr="001555B0">
        <w:rPr>
          <w:sz w:val="24"/>
          <w:szCs w:val="24"/>
        </w:rPr>
        <w:t>)</w:t>
      </w:r>
      <w:r w:rsidRPr="001555B0">
        <w:rPr>
          <w:sz w:val="24"/>
          <w:szCs w:val="24"/>
        </w:rPr>
        <w:t xml:space="preserve"> – выявление перспективных иностранных типов болтов, с минимальной глубиной заделки, определение несущей способности при внешних динамических воздействиях.</w:t>
      </w:r>
    </w:p>
    <w:p w:rsidR="001555B0" w:rsidRDefault="001555B0" w:rsidP="00CE105A">
      <w:pPr>
        <w:rPr>
          <w:sz w:val="24"/>
          <w:szCs w:val="24"/>
        </w:rPr>
      </w:pPr>
      <w:r w:rsidRPr="001555B0">
        <w:rPr>
          <w:noProof/>
          <w:sz w:val="24"/>
          <w:szCs w:val="24"/>
        </w:rPr>
        <w:drawing>
          <wp:anchor distT="0" distB="0" distL="114300" distR="114300" simplePos="0" relativeHeight="251661312" behindDoc="0" locked="0" layoutInCell="1" allowOverlap="1" wp14:anchorId="7A5FAFA4" wp14:editId="43E22F19">
            <wp:simplePos x="0" y="0"/>
            <wp:positionH relativeFrom="column">
              <wp:posOffset>2815590</wp:posOffset>
            </wp:positionH>
            <wp:positionV relativeFrom="paragraph">
              <wp:posOffset>90170</wp:posOffset>
            </wp:positionV>
            <wp:extent cx="2524125" cy="2333625"/>
            <wp:effectExtent l="0" t="0" r="9525" b="9525"/>
            <wp:wrapNone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4125" cy="2333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1555B0">
        <w:rPr>
          <w:noProof/>
          <w:sz w:val="24"/>
          <w:szCs w:val="24"/>
        </w:rPr>
        <w:drawing>
          <wp:anchor distT="0" distB="0" distL="114300" distR="114300" simplePos="0" relativeHeight="251660288" behindDoc="0" locked="0" layoutInCell="1" allowOverlap="1" wp14:anchorId="0C4407F9" wp14:editId="28F28186">
            <wp:simplePos x="0" y="0"/>
            <wp:positionH relativeFrom="column">
              <wp:posOffset>100965</wp:posOffset>
            </wp:positionH>
            <wp:positionV relativeFrom="paragraph">
              <wp:posOffset>90805</wp:posOffset>
            </wp:positionV>
            <wp:extent cx="2400300" cy="2492375"/>
            <wp:effectExtent l="0" t="0" r="0" b="3175"/>
            <wp:wrapNone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0300" cy="2492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555B0" w:rsidRDefault="001555B0" w:rsidP="00CE105A">
      <w:pPr>
        <w:rPr>
          <w:sz w:val="24"/>
          <w:szCs w:val="24"/>
        </w:rPr>
      </w:pPr>
    </w:p>
    <w:p w:rsidR="00CE105A" w:rsidRPr="001555B0" w:rsidRDefault="00CE105A" w:rsidP="00CE105A">
      <w:pPr>
        <w:rPr>
          <w:sz w:val="24"/>
          <w:szCs w:val="24"/>
        </w:rPr>
      </w:pPr>
    </w:p>
    <w:p w:rsidR="007E01F4" w:rsidRPr="001555B0" w:rsidRDefault="007E01F4" w:rsidP="00CE105A">
      <w:pPr>
        <w:rPr>
          <w:sz w:val="24"/>
          <w:szCs w:val="24"/>
        </w:rPr>
      </w:pPr>
    </w:p>
    <w:p w:rsidR="007E01F4" w:rsidRPr="001555B0" w:rsidRDefault="007E01F4" w:rsidP="00CE105A">
      <w:pPr>
        <w:rPr>
          <w:sz w:val="24"/>
          <w:szCs w:val="24"/>
        </w:rPr>
      </w:pPr>
    </w:p>
    <w:p w:rsidR="007E01F4" w:rsidRPr="001555B0" w:rsidRDefault="007E01F4" w:rsidP="00CE105A">
      <w:pPr>
        <w:rPr>
          <w:sz w:val="24"/>
          <w:szCs w:val="24"/>
        </w:rPr>
      </w:pPr>
    </w:p>
    <w:p w:rsidR="007E01F4" w:rsidRPr="001555B0" w:rsidRDefault="007E01F4" w:rsidP="00CE105A">
      <w:pPr>
        <w:rPr>
          <w:sz w:val="24"/>
          <w:szCs w:val="24"/>
        </w:rPr>
      </w:pPr>
    </w:p>
    <w:p w:rsidR="007E01F4" w:rsidRPr="001555B0" w:rsidRDefault="007E01F4" w:rsidP="00CE105A">
      <w:pPr>
        <w:rPr>
          <w:sz w:val="24"/>
          <w:szCs w:val="24"/>
        </w:rPr>
      </w:pPr>
    </w:p>
    <w:p w:rsidR="007E01F4" w:rsidRPr="001555B0" w:rsidRDefault="007E01F4" w:rsidP="00CE105A">
      <w:pPr>
        <w:rPr>
          <w:sz w:val="24"/>
          <w:szCs w:val="24"/>
        </w:rPr>
      </w:pPr>
    </w:p>
    <w:p w:rsidR="007E01F4" w:rsidRPr="001555B0" w:rsidRDefault="007E01F4" w:rsidP="00CE105A">
      <w:pPr>
        <w:rPr>
          <w:sz w:val="24"/>
          <w:szCs w:val="24"/>
        </w:rPr>
      </w:pPr>
    </w:p>
    <w:p w:rsidR="007E01F4" w:rsidRPr="001555B0" w:rsidRDefault="007E01F4" w:rsidP="00CE105A">
      <w:pPr>
        <w:rPr>
          <w:sz w:val="24"/>
          <w:szCs w:val="24"/>
        </w:rPr>
      </w:pPr>
    </w:p>
    <w:p w:rsidR="007E01F4" w:rsidRPr="001555B0" w:rsidRDefault="007E01F4" w:rsidP="00CE105A">
      <w:pPr>
        <w:rPr>
          <w:sz w:val="24"/>
          <w:szCs w:val="24"/>
        </w:rPr>
      </w:pPr>
    </w:p>
    <w:p w:rsidR="007E01F4" w:rsidRPr="001555B0" w:rsidRDefault="007E01F4" w:rsidP="00CE105A">
      <w:pPr>
        <w:rPr>
          <w:sz w:val="24"/>
          <w:szCs w:val="24"/>
        </w:rPr>
      </w:pPr>
    </w:p>
    <w:p w:rsidR="007E01F4" w:rsidRPr="001555B0" w:rsidRDefault="007E01F4" w:rsidP="00CE105A">
      <w:pPr>
        <w:rPr>
          <w:sz w:val="24"/>
          <w:szCs w:val="24"/>
        </w:rPr>
      </w:pPr>
    </w:p>
    <w:p w:rsidR="00CE105A" w:rsidRPr="001555B0" w:rsidRDefault="00CE105A" w:rsidP="00CE105A">
      <w:pPr>
        <w:rPr>
          <w:sz w:val="24"/>
          <w:szCs w:val="24"/>
        </w:rPr>
      </w:pPr>
      <w:r w:rsidRPr="001555B0">
        <w:rPr>
          <w:sz w:val="24"/>
          <w:szCs w:val="24"/>
        </w:rPr>
        <w:t xml:space="preserve">      </w:t>
      </w:r>
    </w:p>
    <w:p w:rsidR="00CE105A" w:rsidRPr="001555B0" w:rsidRDefault="00CE105A" w:rsidP="00CE105A">
      <w:pPr>
        <w:rPr>
          <w:sz w:val="24"/>
          <w:szCs w:val="24"/>
        </w:rPr>
      </w:pPr>
    </w:p>
    <w:p w:rsidR="00CE105A" w:rsidRPr="001555B0" w:rsidRDefault="007E01F4" w:rsidP="00CE105A">
      <w:pPr>
        <w:jc w:val="center"/>
        <w:rPr>
          <w:sz w:val="24"/>
          <w:szCs w:val="24"/>
        </w:rPr>
      </w:pPr>
      <w:r w:rsidRPr="001555B0">
        <w:rPr>
          <w:sz w:val="24"/>
          <w:szCs w:val="24"/>
        </w:rPr>
        <w:t>Рисунок</w:t>
      </w:r>
      <w:r w:rsidR="001555B0">
        <w:rPr>
          <w:sz w:val="24"/>
          <w:szCs w:val="24"/>
        </w:rPr>
        <w:t xml:space="preserve"> 4</w:t>
      </w:r>
      <w:r w:rsidR="00CE105A" w:rsidRPr="001555B0">
        <w:rPr>
          <w:sz w:val="24"/>
          <w:szCs w:val="24"/>
        </w:rPr>
        <w:t xml:space="preserve"> Крепление насосного оборудования анкерными болтами с зацеплением за поперечную арматуру.</w:t>
      </w:r>
    </w:p>
    <w:p w:rsidR="00CE105A" w:rsidRPr="001555B0" w:rsidRDefault="00CE105A" w:rsidP="00CE105A">
      <w:pPr>
        <w:ind w:left="1077"/>
        <w:contextualSpacing/>
        <w:rPr>
          <w:sz w:val="24"/>
          <w:szCs w:val="24"/>
        </w:rPr>
      </w:pPr>
    </w:p>
    <w:p w:rsidR="00CE105A" w:rsidRPr="001555B0" w:rsidRDefault="00CE105A" w:rsidP="00CE105A">
      <w:pPr>
        <w:numPr>
          <w:ilvl w:val="0"/>
          <w:numId w:val="22"/>
        </w:numPr>
        <w:spacing w:after="200"/>
        <w:contextualSpacing/>
        <w:rPr>
          <w:sz w:val="24"/>
          <w:szCs w:val="24"/>
        </w:rPr>
      </w:pPr>
      <w:r w:rsidRPr="001555B0">
        <w:rPr>
          <w:sz w:val="24"/>
          <w:szCs w:val="24"/>
        </w:rPr>
        <w:t xml:space="preserve">Марки бетона – </w:t>
      </w:r>
      <w:r w:rsidRPr="001555B0">
        <w:rPr>
          <w:sz w:val="24"/>
          <w:szCs w:val="24"/>
          <w:lang w:val="en-US"/>
        </w:rPr>
        <w:t>B</w:t>
      </w:r>
      <w:r w:rsidRPr="001555B0">
        <w:rPr>
          <w:sz w:val="24"/>
          <w:szCs w:val="24"/>
        </w:rPr>
        <w:t xml:space="preserve"> 25, </w:t>
      </w:r>
      <w:r w:rsidRPr="001555B0">
        <w:rPr>
          <w:sz w:val="24"/>
          <w:szCs w:val="24"/>
          <w:lang w:val="en-US"/>
        </w:rPr>
        <w:t>B</w:t>
      </w:r>
      <w:r w:rsidRPr="001555B0">
        <w:rPr>
          <w:sz w:val="24"/>
          <w:szCs w:val="24"/>
        </w:rPr>
        <w:t xml:space="preserve"> 30, </w:t>
      </w:r>
      <w:r w:rsidRPr="001555B0">
        <w:rPr>
          <w:sz w:val="24"/>
          <w:szCs w:val="24"/>
          <w:lang w:val="en-US"/>
        </w:rPr>
        <w:t>B</w:t>
      </w:r>
      <w:r w:rsidRPr="001555B0">
        <w:rPr>
          <w:sz w:val="24"/>
          <w:szCs w:val="24"/>
        </w:rPr>
        <w:t xml:space="preserve"> 40.</w:t>
      </w:r>
    </w:p>
    <w:p w:rsidR="00CE105A" w:rsidRPr="001555B0" w:rsidRDefault="00CE105A" w:rsidP="00CE105A">
      <w:pPr>
        <w:ind w:left="720"/>
        <w:contextualSpacing/>
        <w:rPr>
          <w:sz w:val="24"/>
          <w:szCs w:val="24"/>
        </w:rPr>
      </w:pPr>
    </w:p>
    <w:p w:rsidR="00CE105A" w:rsidRPr="001555B0" w:rsidRDefault="00CE105A" w:rsidP="00CE105A">
      <w:pPr>
        <w:numPr>
          <w:ilvl w:val="0"/>
          <w:numId w:val="22"/>
        </w:numPr>
        <w:spacing w:after="200"/>
        <w:contextualSpacing/>
        <w:rPr>
          <w:sz w:val="24"/>
          <w:szCs w:val="24"/>
        </w:rPr>
      </w:pPr>
      <w:r w:rsidRPr="001555B0">
        <w:rPr>
          <w:sz w:val="24"/>
          <w:szCs w:val="24"/>
        </w:rPr>
        <w:t>Заделка:</w:t>
      </w:r>
    </w:p>
    <w:p w:rsidR="00CE105A" w:rsidRPr="001555B0" w:rsidRDefault="00CE105A" w:rsidP="00CE105A">
      <w:pPr>
        <w:ind w:left="720"/>
        <w:contextualSpacing/>
        <w:rPr>
          <w:sz w:val="24"/>
          <w:szCs w:val="24"/>
        </w:rPr>
      </w:pPr>
    </w:p>
    <w:p w:rsidR="00CE105A" w:rsidRPr="001555B0" w:rsidRDefault="00CE105A" w:rsidP="00CE105A">
      <w:pPr>
        <w:numPr>
          <w:ilvl w:val="0"/>
          <w:numId w:val="24"/>
        </w:numPr>
        <w:spacing w:after="200"/>
        <w:contextualSpacing/>
        <w:rPr>
          <w:sz w:val="24"/>
          <w:szCs w:val="24"/>
        </w:rPr>
      </w:pPr>
      <w:r w:rsidRPr="001555B0">
        <w:rPr>
          <w:sz w:val="24"/>
          <w:szCs w:val="24"/>
        </w:rPr>
        <w:t>колодец;</w:t>
      </w:r>
    </w:p>
    <w:p w:rsidR="00CE105A" w:rsidRPr="001555B0" w:rsidRDefault="00CE105A" w:rsidP="00CE105A">
      <w:pPr>
        <w:numPr>
          <w:ilvl w:val="0"/>
          <w:numId w:val="24"/>
        </w:numPr>
        <w:spacing w:after="200"/>
        <w:contextualSpacing/>
        <w:rPr>
          <w:sz w:val="24"/>
          <w:szCs w:val="24"/>
        </w:rPr>
      </w:pPr>
      <w:r w:rsidRPr="001555B0">
        <w:rPr>
          <w:sz w:val="24"/>
          <w:szCs w:val="24"/>
        </w:rPr>
        <w:t>до бетонирования;</w:t>
      </w:r>
    </w:p>
    <w:p w:rsidR="00CE105A" w:rsidRPr="001555B0" w:rsidRDefault="00CE105A" w:rsidP="00CE105A">
      <w:pPr>
        <w:rPr>
          <w:sz w:val="24"/>
          <w:szCs w:val="24"/>
        </w:rPr>
      </w:pPr>
    </w:p>
    <w:p w:rsidR="00CE105A" w:rsidRPr="001555B0" w:rsidRDefault="00CE105A" w:rsidP="00CE105A">
      <w:pPr>
        <w:numPr>
          <w:ilvl w:val="0"/>
          <w:numId w:val="22"/>
        </w:numPr>
        <w:spacing w:after="200"/>
        <w:contextualSpacing/>
        <w:rPr>
          <w:sz w:val="24"/>
          <w:szCs w:val="24"/>
        </w:rPr>
      </w:pPr>
      <w:r w:rsidRPr="001555B0">
        <w:rPr>
          <w:sz w:val="24"/>
          <w:szCs w:val="24"/>
        </w:rPr>
        <w:t>Диаметры (</w:t>
      </w:r>
      <w:proofErr w:type="gramStart"/>
      <w:r w:rsidRPr="001555B0">
        <w:rPr>
          <w:sz w:val="24"/>
          <w:szCs w:val="24"/>
        </w:rPr>
        <w:t>мм</w:t>
      </w:r>
      <w:proofErr w:type="gramEnd"/>
      <w:r w:rsidRPr="001555B0">
        <w:rPr>
          <w:sz w:val="24"/>
          <w:szCs w:val="24"/>
        </w:rPr>
        <w:t xml:space="preserve">): 20, 24, </w:t>
      </w:r>
      <w:r w:rsidRPr="001555B0">
        <w:rPr>
          <w:sz w:val="24"/>
          <w:szCs w:val="24"/>
          <w:lang w:val="en-US"/>
        </w:rPr>
        <w:t>36</w:t>
      </w:r>
      <w:r w:rsidRPr="001555B0">
        <w:rPr>
          <w:sz w:val="24"/>
          <w:szCs w:val="24"/>
        </w:rPr>
        <w:t>, 48, 64.</w:t>
      </w:r>
    </w:p>
    <w:p w:rsidR="00CE105A" w:rsidRPr="001555B0" w:rsidRDefault="00CE105A" w:rsidP="00CE105A">
      <w:pPr>
        <w:ind w:left="720"/>
        <w:contextualSpacing/>
        <w:rPr>
          <w:sz w:val="24"/>
          <w:szCs w:val="24"/>
        </w:rPr>
      </w:pPr>
    </w:p>
    <w:p w:rsidR="00CE105A" w:rsidRPr="001555B0" w:rsidRDefault="00CE105A" w:rsidP="007E01F4">
      <w:pPr>
        <w:numPr>
          <w:ilvl w:val="0"/>
          <w:numId w:val="22"/>
        </w:numPr>
        <w:spacing w:after="120"/>
        <w:ind w:left="0" w:firstLine="284"/>
        <w:contextualSpacing/>
        <w:rPr>
          <w:sz w:val="24"/>
          <w:szCs w:val="24"/>
        </w:rPr>
      </w:pPr>
      <w:r w:rsidRPr="001555B0">
        <w:rPr>
          <w:sz w:val="24"/>
          <w:szCs w:val="24"/>
        </w:rPr>
        <w:t xml:space="preserve">Стали: </w:t>
      </w:r>
      <w:r w:rsidR="00BB5705">
        <w:rPr>
          <w:sz w:val="24"/>
          <w:szCs w:val="24"/>
        </w:rPr>
        <w:t>Ст20</w:t>
      </w:r>
      <w:r w:rsidRPr="001555B0">
        <w:rPr>
          <w:sz w:val="24"/>
          <w:szCs w:val="24"/>
        </w:rPr>
        <w:t xml:space="preserve"> и высокопрочная сталь </w:t>
      </w:r>
      <w:r w:rsidR="00BB5705">
        <w:rPr>
          <w:sz w:val="24"/>
          <w:szCs w:val="24"/>
        </w:rPr>
        <w:t>Х40</w:t>
      </w:r>
      <w:r w:rsidR="007E01F4" w:rsidRPr="001555B0">
        <w:rPr>
          <w:sz w:val="24"/>
          <w:szCs w:val="24"/>
        </w:rPr>
        <w:t xml:space="preserve"> </w:t>
      </w:r>
      <w:r w:rsidRPr="001555B0">
        <w:rPr>
          <w:sz w:val="24"/>
          <w:szCs w:val="24"/>
        </w:rPr>
        <w:t>(марка уточняется при разработке Программы и методики испытаний).</w:t>
      </w:r>
      <w:r w:rsidR="007E01F4" w:rsidRPr="001555B0">
        <w:rPr>
          <w:sz w:val="24"/>
          <w:szCs w:val="24"/>
        </w:rPr>
        <w:t xml:space="preserve"> Рекомендации по применению других марок сталей.</w:t>
      </w:r>
    </w:p>
    <w:p w:rsidR="00CE105A" w:rsidRPr="001555B0" w:rsidRDefault="00CE105A" w:rsidP="00CE105A">
      <w:pPr>
        <w:pStyle w:val="a7"/>
        <w:rPr>
          <w:sz w:val="24"/>
          <w:szCs w:val="24"/>
        </w:rPr>
      </w:pPr>
    </w:p>
    <w:p w:rsidR="00CE105A" w:rsidRPr="001555B0" w:rsidRDefault="00CE105A" w:rsidP="007E01F4">
      <w:pPr>
        <w:numPr>
          <w:ilvl w:val="0"/>
          <w:numId w:val="22"/>
        </w:numPr>
        <w:spacing w:after="120"/>
        <w:ind w:left="0" w:firstLine="284"/>
        <w:contextualSpacing/>
        <w:rPr>
          <w:sz w:val="24"/>
          <w:szCs w:val="24"/>
        </w:rPr>
      </w:pPr>
      <w:r w:rsidRPr="001555B0">
        <w:rPr>
          <w:sz w:val="24"/>
          <w:szCs w:val="24"/>
        </w:rPr>
        <w:t xml:space="preserve">Вид соединений: </w:t>
      </w:r>
      <w:proofErr w:type="spellStart"/>
      <w:r w:rsidRPr="001555B0">
        <w:rPr>
          <w:sz w:val="24"/>
          <w:szCs w:val="24"/>
        </w:rPr>
        <w:t>сдвигоустойчивые</w:t>
      </w:r>
      <w:proofErr w:type="spellEnd"/>
      <w:r w:rsidRPr="001555B0">
        <w:rPr>
          <w:sz w:val="24"/>
          <w:szCs w:val="24"/>
        </w:rPr>
        <w:t xml:space="preserve">, </w:t>
      </w:r>
      <w:proofErr w:type="spellStart"/>
      <w:r w:rsidRPr="001555B0">
        <w:rPr>
          <w:sz w:val="24"/>
          <w:szCs w:val="24"/>
        </w:rPr>
        <w:t>сдвигодопускающие</w:t>
      </w:r>
      <w:proofErr w:type="spellEnd"/>
      <w:r w:rsidR="007E01F4" w:rsidRPr="001555B0">
        <w:rPr>
          <w:sz w:val="24"/>
          <w:szCs w:val="24"/>
        </w:rPr>
        <w:t xml:space="preserve"> (для распорных болтов)</w:t>
      </w:r>
      <w:r w:rsidRPr="001555B0">
        <w:rPr>
          <w:sz w:val="24"/>
          <w:szCs w:val="24"/>
        </w:rPr>
        <w:t>.</w:t>
      </w:r>
    </w:p>
    <w:p w:rsidR="00CE105A" w:rsidRPr="001555B0" w:rsidRDefault="00CE105A" w:rsidP="00CE105A">
      <w:pPr>
        <w:pStyle w:val="a7"/>
        <w:spacing w:after="120"/>
        <w:rPr>
          <w:sz w:val="24"/>
          <w:szCs w:val="24"/>
        </w:rPr>
      </w:pPr>
    </w:p>
    <w:p w:rsidR="00CE105A" w:rsidRPr="001555B0" w:rsidRDefault="00CE105A" w:rsidP="00CE105A">
      <w:pPr>
        <w:numPr>
          <w:ilvl w:val="0"/>
          <w:numId w:val="22"/>
        </w:numPr>
        <w:spacing w:after="200"/>
        <w:contextualSpacing/>
        <w:rPr>
          <w:sz w:val="24"/>
          <w:szCs w:val="24"/>
        </w:rPr>
      </w:pPr>
      <w:r w:rsidRPr="001555B0">
        <w:rPr>
          <w:sz w:val="24"/>
          <w:szCs w:val="24"/>
        </w:rPr>
        <w:t xml:space="preserve">Виды </w:t>
      </w:r>
      <w:proofErr w:type="spellStart"/>
      <w:r w:rsidRPr="001555B0">
        <w:rPr>
          <w:sz w:val="24"/>
          <w:szCs w:val="24"/>
        </w:rPr>
        <w:t>нагружений</w:t>
      </w:r>
      <w:proofErr w:type="spellEnd"/>
      <w:r w:rsidRPr="001555B0">
        <w:rPr>
          <w:sz w:val="24"/>
          <w:szCs w:val="24"/>
        </w:rPr>
        <w:t xml:space="preserve"> *:</w:t>
      </w:r>
    </w:p>
    <w:p w:rsidR="00CE105A" w:rsidRPr="001555B0" w:rsidRDefault="00CE105A" w:rsidP="00CE105A">
      <w:pPr>
        <w:pStyle w:val="a7"/>
        <w:numPr>
          <w:ilvl w:val="0"/>
          <w:numId w:val="25"/>
        </w:numPr>
        <w:ind w:left="1134" w:hanging="425"/>
        <w:rPr>
          <w:rFonts w:ascii="Times New Roman" w:eastAsia="Times New Roman" w:hAnsi="Times New Roman"/>
          <w:sz w:val="24"/>
          <w:szCs w:val="24"/>
          <w:lang w:eastAsia="ru-RU"/>
        </w:rPr>
      </w:pPr>
      <w:r w:rsidRPr="001555B0">
        <w:rPr>
          <w:rFonts w:ascii="Times New Roman" w:eastAsia="Times New Roman" w:hAnsi="Times New Roman"/>
          <w:sz w:val="24"/>
          <w:szCs w:val="24"/>
          <w:lang w:eastAsia="ru-RU"/>
        </w:rPr>
        <w:t xml:space="preserve">динамические на </w:t>
      </w:r>
      <w:proofErr w:type="spellStart"/>
      <w:r w:rsidRPr="001555B0">
        <w:rPr>
          <w:rFonts w:ascii="Times New Roman" w:eastAsia="Times New Roman" w:hAnsi="Times New Roman"/>
          <w:sz w:val="24"/>
          <w:szCs w:val="24"/>
          <w:lang w:eastAsia="ru-RU"/>
        </w:rPr>
        <w:t>выров</w:t>
      </w:r>
      <w:proofErr w:type="spellEnd"/>
      <w:r w:rsidRPr="001555B0"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:rsidR="00CE105A" w:rsidRPr="001555B0" w:rsidRDefault="00CE105A" w:rsidP="00CE105A">
      <w:pPr>
        <w:pStyle w:val="a7"/>
        <w:numPr>
          <w:ilvl w:val="0"/>
          <w:numId w:val="25"/>
        </w:numPr>
        <w:ind w:left="1134" w:hanging="425"/>
        <w:rPr>
          <w:rFonts w:ascii="Times New Roman" w:eastAsia="Times New Roman" w:hAnsi="Times New Roman"/>
          <w:sz w:val="24"/>
          <w:szCs w:val="24"/>
          <w:lang w:eastAsia="ru-RU"/>
        </w:rPr>
      </w:pPr>
      <w:r w:rsidRPr="001555B0">
        <w:rPr>
          <w:rFonts w:ascii="Times New Roman" w:eastAsia="Times New Roman" w:hAnsi="Times New Roman"/>
          <w:sz w:val="24"/>
          <w:szCs w:val="24"/>
          <w:lang w:eastAsia="ru-RU"/>
        </w:rPr>
        <w:t>динамические на срез (Распорные болты)</w:t>
      </w:r>
    </w:p>
    <w:p w:rsidR="00CE105A" w:rsidRPr="001555B0" w:rsidRDefault="00CE105A" w:rsidP="00CE105A">
      <w:pPr>
        <w:pStyle w:val="a7"/>
        <w:numPr>
          <w:ilvl w:val="0"/>
          <w:numId w:val="25"/>
        </w:numPr>
        <w:ind w:left="1134" w:hanging="425"/>
        <w:rPr>
          <w:rFonts w:ascii="Times New Roman" w:eastAsia="Times New Roman" w:hAnsi="Times New Roman"/>
          <w:sz w:val="24"/>
          <w:szCs w:val="24"/>
          <w:lang w:eastAsia="ru-RU"/>
        </w:rPr>
      </w:pPr>
      <w:r w:rsidRPr="001555B0">
        <w:rPr>
          <w:rFonts w:ascii="Times New Roman" w:eastAsia="Times New Roman" w:hAnsi="Times New Roman"/>
          <w:sz w:val="24"/>
          <w:szCs w:val="24"/>
          <w:lang w:eastAsia="ru-RU"/>
        </w:rPr>
        <w:t>статические.</w:t>
      </w:r>
    </w:p>
    <w:p w:rsidR="00CE105A" w:rsidRPr="001555B0" w:rsidRDefault="007E01F4" w:rsidP="007E01F4">
      <w:pPr>
        <w:ind w:left="284"/>
        <w:rPr>
          <w:sz w:val="24"/>
          <w:szCs w:val="24"/>
        </w:rPr>
      </w:pPr>
      <w:r w:rsidRPr="001555B0">
        <w:rPr>
          <w:sz w:val="24"/>
          <w:szCs w:val="24"/>
        </w:rPr>
        <w:t xml:space="preserve">* </w:t>
      </w:r>
      <w:r w:rsidR="00CE105A" w:rsidRPr="001555B0">
        <w:rPr>
          <w:sz w:val="24"/>
          <w:szCs w:val="24"/>
        </w:rPr>
        <w:t xml:space="preserve">Испытания проводятся  наихудшими (консервативными) методами </w:t>
      </w:r>
      <w:proofErr w:type="spellStart"/>
      <w:r w:rsidR="00CE105A" w:rsidRPr="001555B0">
        <w:rPr>
          <w:sz w:val="24"/>
          <w:szCs w:val="24"/>
        </w:rPr>
        <w:t>нагружения</w:t>
      </w:r>
      <w:proofErr w:type="spellEnd"/>
      <w:r w:rsidR="00CE105A" w:rsidRPr="001555B0">
        <w:rPr>
          <w:sz w:val="24"/>
          <w:szCs w:val="24"/>
        </w:rPr>
        <w:t xml:space="preserve"> (асимметрия цикла, динамическое раскрытие трещин, частота </w:t>
      </w:r>
      <w:proofErr w:type="spellStart"/>
      <w:r w:rsidR="00CE105A" w:rsidRPr="001555B0">
        <w:rPr>
          <w:sz w:val="24"/>
          <w:szCs w:val="24"/>
        </w:rPr>
        <w:t>нагружения</w:t>
      </w:r>
      <w:proofErr w:type="spellEnd"/>
      <w:r w:rsidR="00CE105A" w:rsidRPr="001555B0">
        <w:rPr>
          <w:sz w:val="24"/>
          <w:szCs w:val="24"/>
        </w:rPr>
        <w:t xml:space="preserve"> и т.д.). Методы испытаний уточняются при разработке Программы и методики испытаний.</w:t>
      </w:r>
    </w:p>
    <w:p w:rsidR="00CE105A" w:rsidRPr="001555B0" w:rsidRDefault="00CE105A" w:rsidP="00CE105A">
      <w:pPr>
        <w:pStyle w:val="a9"/>
        <w:spacing w:line="240" w:lineRule="auto"/>
        <w:ind w:firstLine="709"/>
        <w:jc w:val="both"/>
        <w:rPr>
          <w:rFonts w:ascii="Times New Roman" w:hAnsi="Times New Roman"/>
          <w:b w:val="0"/>
          <w:sz w:val="24"/>
          <w:szCs w:val="24"/>
        </w:rPr>
      </w:pPr>
    </w:p>
    <w:p w:rsidR="00CE105A" w:rsidRPr="001555B0" w:rsidRDefault="00CE105A" w:rsidP="00CE105A">
      <w:pPr>
        <w:rPr>
          <w:b/>
          <w:bCs/>
          <w:sz w:val="24"/>
          <w:szCs w:val="24"/>
        </w:rPr>
      </w:pPr>
    </w:p>
    <w:sectPr w:rsidR="00CE105A" w:rsidRPr="001555B0" w:rsidSect="00557A3B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altName w:val="Times New Roman"/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altName w:val="Letter Gothic"/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961A47"/>
    <w:multiLevelType w:val="hybridMultilevel"/>
    <w:tmpl w:val="7CE02778"/>
    <w:lvl w:ilvl="0" w:tplc="FFFFFFFF">
      <w:start w:val="3"/>
      <w:numFmt w:val="bullet"/>
      <w:lvlText w:val="–"/>
      <w:lvlJc w:val="left"/>
      <w:pPr>
        <w:ind w:left="720" w:hanging="360"/>
      </w:pPr>
      <w:rPr>
        <w:rFonts w:ascii="Times New Roman" w:eastAsia="Times New Roman" w:hAnsi="Times New Roman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24838FE"/>
    <w:multiLevelType w:val="hybridMultilevel"/>
    <w:tmpl w:val="336AF0FA"/>
    <w:lvl w:ilvl="0" w:tplc="FFFFFFFF">
      <w:start w:val="3"/>
      <w:numFmt w:val="bullet"/>
      <w:lvlText w:val="–"/>
      <w:lvlJc w:val="left"/>
      <w:pPr>
        <w:ind w:left="720" w:hanging="360"/>
      </w:pPr>
      <w:rPr>
        <w:rFonts w:ascii="Times New Roman" w:eastAsia="Times New Roman" w:hAnsi="Times New Roman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2F80728"/>
    <w:multiLevelType w:val="hybridMultilevel"/>
    <w:tmpl w:val="624C5C74"/>
    <w:lvl w:ilvl="0" w:tplc="FFFFFFFF">
      <w:start w:val="1"/>
      <w:numFmt w:val="bullet"/>
      <w:lvlText w:val=""/>
      <w:lvlJc w:val="left"/>
      <w:pPr>
        <w:ind w:left="1571" w:hanging="36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hint="default"/>
      </w:rPr>
    </w:lvl>
    <w:lvl w:ilvl="2" w:tplc="FFFFFFFF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hint="default"/>
      </w:rPr>
    </w:lvl>
    <w:lvl w:ilvl="5" w:tplc="FFFFFFFF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hint="default"/>
      </w:rPr>
    </w:lvl>
    <w:lvl w:ilvl="8" w:tplc="FFFFFFFF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3">
    <w:nsid w:val="081B2E61"/>
    <w:multiLevelType w:val="hybridMultilevel"/>
    <w:tmpl w:val="EC507976"/>
    <w:lvl w:ilvl="0" w:tplc="FFFFFFFF">
      <w:start w:val="1"/>
      <w:numFmt w:val="bullet"/>
      <w:lvlText w:val="­"/>
      <w:lvlJc w:val="left"/>
      <w:pPr>
        <w:ind w:left="1571" w:hanging="360"/>
      </w:pPr>
      <w:rPr>
        <w:rFonts w:ascii="Courier New" w:hAnsi="Courier New" w:hint="default"/>
      </w:rPr>
    </w:lvl>
    <w:lvl w:ilvl="1" w:tplc="FFFFFFFF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hint="default"/>
      </w:rPr>
    </w:lvl>
    <w:lvl w:ilvl="2" w:tplc="FFFFFFFF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hint="default"/>
      </w:rPr>
    </w:lvl>
    <w:lvl w:ilvl="5" w:tplc="FFFFFFFF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hint="default"/>
      </w:rPr>
    </w:lvl>
    <w:lvl w:ilvl="8" w:tplc="FFFFFFFF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4">
    <w:nsid w:val="104A1DF1"/>
    <w:multiLevelType w:val="hybridMultilevel"/>
    <w:tmpl w:val="60F2B150"/>
    <w:lvl w:ilvl="0" w:tplc="81DC3F30">
      <w:start w:val="1"/>
      <w:numFmt w:val="lowerLetter"/>
      <w:lvlText w:val="%1)"/>
      <w:lvlJc w:val="left"/>
      <w:pPr>
        <w:ind w:left="108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24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40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  <w:rPr>
        <w:rFonts w:cs="Times New Roman"/>
      </w:rPr>
    </w:lvl>
  </w:abstractNum>
  <w:abstractNum w:abstractNumId="5">
    <w:nsid w:val="17067E72"/>
    <w:multiLevelType w:val="hybridMultilevel"/>
    <w:tmpl w:val="577CBA5E"/>
    <w:lvl w:ilvl="0" w:tplc="EE4C6046">
      <w:start w:val="1"/>
      <w:numFmt w:val="bullet"/>
      <w:lvlText w:val=""/>
      <w:lvlJc w:val="left"/>
      <w:pPr>
        <w:ind w:left="1428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6">
    <w:nsid w:val="1CC73A94"/>
    <w:multiLevelType w:val="hybridMultilevel"/>
    <w:tmpl w:val="5C801FAE"/>
    <w:lvl w:ilvl="0" w:tplc="0DFA8630">
      <w:numFmt w:val="bullet"/>
      <w:lvlText w:val=""/>
      <w:lvlJc w:val="left"/>
      <w:pPr>
        <w:ind w:left="1004" w:hanging="360"/>
      </w:pPr>
      <w:rPr>
        <w:rFonts w:ascii="Symbol" w:eastAsia="Times New Roman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7">
    <w:nsid w:val="21F563AE"/>
    <w:multiLevelType w:val="hybridMultilevel"/>
    <w:tmpl w:val="A09C1A32"/>
    <w:lvl w:ilvl="0" w:tplc="FFFFFFFF">
      <w:start w:val="3"/>
      <w:numFmt w:val="bullet"/>
      <w:lvlText w:val="–"/>
      <w:lvlJc w:val="left"/>
      <w:pPr>
        <w:ind w:left="1429" w:hanging="360"/>
      </w:pPr>
      <w:rPr>
        <w:rFonts w:ascii="Times New Roman" w:eastAsia="Times New Roman" w:hAnsi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8">
    <w:nsid w:val="222817DD"/>
    <w:multiLevelType w:val="hybridMultilevel"/>
    <w:tmpl w:val="07F800AE"/>
    <w:lvl w:ilvl="0" w:tplc="FFFFFFFF">
      <w:start w:val="1"/>
      <w:numFmt w:val="decimal"/>
      <w:lvlText w:val="%1."/>
      <w:lvlJc w:val="left"/>
      <w:pPr>
        <w:ind w:left="3261" w:hanging="360"/>
      </w:pPr>
      <w:rPr>
        <w:rFonts w:cs="Times New Roman"/>
      </w:rPr>
    </w:lvl>
    <w:lvl w:ilvl="1" w:tplc="FFFFFFFF">
      <w:start w:val="1"/>
      <w:numFmt w:val="bullet"/>
      <w:lvlText w:val="­"/>
      <w:lvlJc w:val="left"/>
      <w:pPr>
        <w:ind w:left="3905" w:hanging="360"/>
      </w:pPr>
      <w:rPr>
        <w:rFonts w:ascii="Courier New" w:hAnsi="Courier New" w:hint="default"/>
      </w:rPr>
    </w:lvl>
    <w:lvl w:ilvl="2" w:tplc="FFFFFFFF" w:tentative="1">
      <w:start w:val="1"/>
      <w:numFmt w:val="lowerRoman"/>
      <w:lvlText w:val="%3."/>
      <w:lvlJc w:val="right"/>
      <w:pPr>
        <w:ind w:left="4701" w:hanging="180"/>
      </w:pPr>
      <w:rPr>
        <w:rFonts w:cs="Times New Roman"/>
      </w:rPr>
    </w:lvl>
    <w:lvl w:ilvl="3" w:tplc="FFFFFFFF" w:tentative="1">
      <w:start w:val="1"/>
      <w:numFmt w:val="decimal"/>
      <w:lvlText w:val="%4."/>
      <w:lvlJc w:val="left"/>
      <w:pPr>
        <w:ind w:left="5421" w:hanging="360"/>
      </w:pPr>
      <w:rPr>
        <w:rFonts w:cs="Times New Roman"/>
      </w:rPr>
    </w:lvl>
    <w:lvl w:ilvl="4" w:tplc="FFFFFFFF" w:tentative="1">
      <w:start w:val="1"/>
      <w:numFmt w:val="lowerLetter"/>
      <w:lvlText w:val="%5."/>
      <w:lvlJc w:val="left"/>
      <w:pPr>
        <w:ind w:left="6141" w:hanging="360"/>
      </w:pPr>
      <w:rPr>
        <w:rFonts w:cs="Times New Roman"/>
      </w:rPr>
    </w:lvl>
    <w:lvl w:ilvl="5" w:tplc="FFFFFFFF" w:tentative="1">
      <w:start w:val="1"/>
      <w:numFmt w:val="lowerRoman"/>
      <w:lvlText w:val="%6."/>
      <w:lvlJc w:val="right"/>
      <w:pPr>
        <w:ind w:left="6861" w:hanging="180"/>
      </w:pPr>
      <w:rPr>
        <w:rFonts w:cs="Times New Roman"/>
      </w:rPr>
    </w:lvl>
    <w:lvl w:ilvl="6" w:tplc="FFFFFFFF" w:tentative="1">
      <w:start w:val="1"/>
      <w:numFmt w:val="decimal"/>
      <w:lvlText w:val="%7."/>
      <w:lvlJc w:val="left"/>
      <w:pPr>
        <w:ind w:left="7581" w:hanging="360"/>
      </w:pPr>
      <w:rPr>
        <w:rFonts w:cs="Times New Roman"/>
      </w:rPr>
    </w:lvl>
    <w:lvl w:ilvl="7" w:tplc="FFFFFFFF" w:tentative="1">
      <w:start w:val="1"/>
      <w:numFmt w:val="lowerLetter"/>
      <w:lvlText w:val="%8."/>
      <w:lvlJc w:val="left"/>
      <w:pPr>
        <w:ind w:left="8301" w:hanging="360"/>
      </w:pPr>
      <w:rPr>
        <w:rFonts w:cs="Times New Roman"/>
      </w:rPr>
    </w:lvl>
    <w:lvl w:ilvl="8" w:tplc="FFFFFFFF" w:tentative="1">
      <w:start w:val="1"/>
      <w:numFmt w:val="lowerRoman"/>
      <w:lvlText w:val="%9."/>
      <w:lvlJc w:val="right"/>
      <w:pPr>
        <w:ind w:left="9021" w:hanging="180"/>
      </w:pPr>
      <w:rPr>
        <w:rFonts w:cs="Times New Roman"/>
      </w:rPr>
    </w:lvl>
  </w:abstractNum>
  <w:abstractNum w:abstractNumId="9">
    <w:nsid w:val="23FC3EA9"/>
    <w:multiLevelType w:val="hybridMultilevel"/>
    <w:tmpl w:val="1A7413BE"/>
    <w:lvl w:ilvl="0" w:tplc="EE4C6046">
      <w:start w:val="1"/>
      <w:numFmt w:val="bullet"/>
      <w:lvlText w:val=""/>
      <w:lvlJc w:val="left"/>
      <w:pPr>
        <w:tabs>
          <w:tab w:val="num" w:pos="1037"/>
        </w:tabs>
        <w:ind w:left="1037" w:hanging="360"/>
      </w:pPr>
      <w:rPr>
        <w:rFonts w:ascii="Symbol" w:hAnsi="Symbol" w:hint="default"/>
        <w:color w:val="auto"/>
      </w:rPr>
    </w:lvl>
    <w:lvl w:ilvl="1" w:tplc="EE4C6046">
      <w:start w:val="1"/>
      <w:numFmt w:val="bullet"/>
      <w:lvlText w:val=""/>
      <w:lvlJc w:val="left"/>
      <w:pPr>
        <w:tabs>
          <w:tab w:val="num" w:pos="1757"/>
        </w:tabs>
        <w:ind w:left="1757" w:hanging="360"/>
      </w:pPr>
      <w:rPr>
        <w:rFonts w:ascii="Symbol" w:hAnsi="Symbol" w:hint="default"/>
        <w:color w:val="auto"/>
      </w:r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">
    <w:nsid w:val="275D6778"/>
    <w:multiLevelType w:val="hybridMultilevel"/>
    <w:tmpl w:val="4A5ACFB0"/>
    <w:lvl w:ilvl="0" w:tplc="041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24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40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  <w:rPr>
        <w:rFonts w:cs="Times New Roman"/>
      </w:rPr>
    </w:lvl>
  </w:abstractNum>
  <w:abstractNum w:abstractNumId="11">
    <w:nsid w:val="29B1267C"/>
    <w:multiLevelType w:val="hybridMultilevel"/>
    <w:tmpl w:val="1BA86B1A"/>
    <w:lvl w:ilvl="0" w:tplc="FFFFFFFF">
      <w:start w:val="1"/>
      <w:numFmt w:val="bullet"/>
      <w:lvlText w:val="­"/>
      <w:lvlJc w:val="left"/>
      <w:pPr>
        <w:ind w:left="720" w:hanging="360"/>
      </w:pPr>
      <w:rPr>
        <w:rFonts w:ascii="Courier New" w:hAnsi="Courier New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2D874F37"/>
    <w:multiLevelType w:val="hybridMultilevel"/>
    <w:tmpl w:val="69D2231C"/>
    <w:lvl w:ilvl="0" w:tplc="FFFFFFFF">
      <w:start w:val="1"/>
      <w:numFmt w:val="bullet"/>
      <w:lvlText w:val=""/>
      <w:lvlJc w:val="left"/>
      <w:pPr>
        <w:ind w:left="1571" w:hanging="36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hint="default"/>
      </w:rPr>
    </w:lvl>
    <w:lvl w:ilvl="2" w:tplc="FFFFFFFF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hint="default"/>
      </w:rPr>
    </w:lvl>
    <w:lvl w:ilvl="5" w:tplc="FFFFFFFF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hint="default"/>
      </w:rPr>
    </w:lvl>
    <w:lvl w:ilvl="8" w:tplc="FFFFFFFF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13">
    <w:nsid w:val="3D0404AD"/>
    <w:multiLevelType w:val="hybridMultilevel"/>
    <w:tmpl w:val="FBC07704"/>
    <w:lvl w:ilvl="0" w:tplc="04190017">
      <w:start w:val="1"/>
      <w:numFmt w:val="lowerLetter"/>
      <w:lvlText w:val="%1)"/>
      <w:lvlJc w:val="left"/>
      <w:pPr>
        <w:ind w:left="1428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2148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868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588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4308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5028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748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468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7188" w:hanging="180"/>
      </w:pPr>
      <w:rPr>
        <w:rFonts w:cs="Times New Roman"/>
      </w:rPr>
    </w:lvl>
  </w:abstractNum>
  <w:abstractNum w:abstractNumId="14">
    <w:nsid w:val="430E3D68"/>
    <w:multiLevelType w:val="hybridMultilevel"/>
    <w:tmpl w:val="7406712E"/>
    <w:lvl w:ilvl="0" w:tplc="EE4C6046">
      <w:start w:val="1"/>
      <w:numFmt w:val="bullet"/>
      <w:lvlText w:val=""/>
      <w:lvlJc w:val="left"/>
      <w:pPr>
        <w:tabs>
          <w:tab w:val="num" w:pos="360"/>
        </w:tabs>
        <w:ind w:left="360" w:hanging="360"/>
      </w:pPr>
      <w:rPr>
        <w:rFonts w:ascii="Symbol" w:hAnsi="Symbol" w:hint="default"/>
        <w:color w:val="auto"/>
      </w:rPr>
    </w:lvl>
    <w:lvl w:ilvl="1" w:tplc="04190003">
      <w:start w:val="1"/>
      <w:numFmt w:val="bullet"/>
      <w:lvlText w:val="o"/>
      <w:lvlJc w:val="left"/>
      <w:pPr>
        <w:tabs>
          <w:tab w:val="num" w:pos="2149"/>
        </w:tabs>
        <w:ind w:left="2149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69"/>
        </w:tabs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589"/>
        </w:tabs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09"/>
        </w:tabs>
        <w:ind w:left="430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29"/>
        </w:tabs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49"/>
        </w:tabs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69"/>
        </w:tabs>
        <w:ind w:left="646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189"/>
        </w:tabs>
        <w:ind w:left="7189" w:hanging="360"/>
      </w:pPr>
      <w:rPr>
        <w:rFonts w:ascii="Wingdings" w:hAnsi="Wingdings" w:hint="default"/>
      </w:rPr>
    </w:lvl>
  </w:abstractNum>
  <w:abstractNum w:abstractNumId="15">
    <w:nsid w:val="43624E35"/>
    <w:multiLevelType w:val="hybridMultilevel"/>
    <w:tmpl w:val="502ACF8A"/>
    <w:lvl w:ilvl="0" w:tplc="5B1A7796">
      <w:start w:val="1"/>
      <w:numFmt w:val="decimal"/>
      <w:lvlText w:val="%1."/>
      <w:lvlJc w:val="left"/>
      <w:pPr>
        <w:ind w:left="644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6">
    <w:nsid w:val="47EB40B4"/>
    <w:multiLevelType w:val="hybridMultilevel"/>
    <w:tmpl w:val="DEBC522C"/>
    <w:lvl w:ilvl="0" w:tplc="EE4C6046">
      <w:start w:val="1"/>
      <w:numFmt w:val="bullet"/>
      <w:lvlText w:val=""/>
      <w:lvlJc w:val="left"/>
      <w:pPr>
        <w:ind w:left="1211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7">
    <w:nsid w:val="49840058"/>
    <w:multiLevelType w:val="hybridMultilevel"/>
    <w:tmpl w:val="B9BCEE50"/>
    <w:lvl w:ilvl="0" w:tplc="EE4C6046">
      <w:start w:val="1"/>
      <w:numFmt w:val="bullet"/>
      <w:lvlText w:val=""/>
      <w:lvlJc w:val="left"/>
      <w:pPr>
        <w:ind w:left="1070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8">
    <w:nsid w:val="4C786FAE"/>
    <w:multiLevelType w:val="hybridMultilevel"/>
    <w:tmpl w:val="6A4676E6"/>
    <w:lvl w:ilvl="0" w:tplc="EE4C6046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9">
    <w:nsid w:val="54686AA7"/>
    <w:multiLevelType w:val="hybridMultilevel"/>
    <w:tmpl w:val="D01A16F4"/>
    <w:lvl w:ilvl="0" w:tplc="FFFFFFFF">
      <w:start w:val="1"/>
      <w:numFmt w:val="bullet"/>
      <w:lvlText w:val=""/>
      <w:lvlJc w:val="left"/>
      <w:pPr>
        <w:ind w:left="1571" w:hanging="36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hint="default"/>
      </w:rPr>
    </w:lvl>
    <w:lvl w:ilvl="2" w:tplc="FFFFFFFF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hint="default"/>
      </w:rPr>
    </w:lvl>
    <w:lvl w:ilvl="5" w:tplc="FFFFFFFF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hint="default"/>
      </w:rPr>
    </w:lvl>
    <w:lvl w:ilvl="8" w:tplc="FFFFFFFF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20">
    <w:nsid w:val="613B568B"/>
    <w:multiLevelType w:val="hybridMultilevel"/>
    <w:tmpl w:val="BD889A5C"/>
    <w:lvl w:ilvl="0" w:tplc="FFFFFFFF">
      <w:start w:val="1"/>
      <w:numFmt w:val="bullet"/>
      <w:lvlText w:val=""/>
      <w:lvlJc w:val="left"/>
      <w:pPr>
        <w:ind w:left="1571" w:hanging="36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hint="default"/>
      </w:rPr>
    </w:lvl>
    <w:lvl w:ilvl="2" w:tplc="FFFFFFFF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hint="default"/>
      </w:rPr>
    </w:lvl>
    <w:lvl w:ilvl="5" w:tplc="FFFFFFFF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hint="default"/>
      </w:rPr>
    </w:lvl>
    <w:lvl w:ilvl="8" w:tplc="FFFFFFFF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21">
    <w:nsid w:val="683B7FC5"/>
    <w:multiLevelType w:val="hybridMultilevel"/>
    <w:tmpl w:val="D9A64D98"/>
    <w:lvl w:ilvl="0" w:tplc="FFFFFFFF">
      <w:start w:val="1"/>
      <w:numFmt w:val="bullet"/>
      <w:lvlText w:val="­"/>
      <w:lvlJc w:val="left"/>
      <w:pPr>
        <w:ind w:left="1571" w:hanging="360"/>
      </w:pPr>
      <w:rPr>
        <w:rFonts w:ascii="Courier New" w:hAnsi="Courier New" w:hint="default"/>
      </w:rPr>
    </w:lvl>
    <w:lvl w:ilvl="1" w:tplc="FFFFFFFF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hint="default"/>
      </w:rPr>
    </w:lvl>
    <w:lvl w:ilvl="2" w:tplc="FFFFFFFF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hint="default"/>
      </w:rPr>
    </w:lvl>
    <w:lvl w:ilvl="5" w:tplc="FFFFFFFF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hint="default"/>
      </w:rPr>
    </w:lvl>
    <w:lvl w:ilvl="8" w:tplc="FFFFFFFF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22">
    <w:nsid w:val="77734CD3"/>
    <w:multiLevelType w:val="hybridMultilevel"/>
    <w:tmpl w:val="48F69C86"/>
    <w:lvl w:ilvl="0" w:tplc="BD1207CA">
      <w:numFmt w:val="bullet"/>
      <w:lvlText w:val="-"/>
      <w:lvlJc w:val="left"/>
      <w:pPr>
        <w:ind w:left="1069" w:hanging="360"/>
      </w:pPr>
      <w:rPr>
        <w:rFonts w:ascii="Times New Roman" w:eastAsia="Calibri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23">
    <w:nsid w:val="7C8128C8"/>
    <w:multiLevelType w:val="hybridMultilevel"/>
    <w:tmpl w:val="6852898E"/>
    <w:lvl w:ilvl="0" w:tplc="FFFFFFFF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hint="default"/>
      </w:rPr>
    </w:lvl>
    <w:lvl w:ilvl="2" w:tplc="FFFFFFFF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hint="default"/>
      </w:rPr>
    </w:lvl>
    <w:lvl w:ilvl="5" w:tplc="FFFFFFFF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hint="default"/>
      </w:rPr>
    </w:lvl>
    <w:lvl w:ilvl="8" w:tplc="FFFFFFFF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  <w:num w:numId="3">
    <w:abstractNumId w:val="8"/>
  </w:num>
  <w:num w:numId="4">
    <w:abstractNumId w:val="23"/>
  </w:num>
  <w:num w:numId="5">
    <w:abstractNumId w:val="19"/>
  </w:num>
  <w:num w:numId="6">
    <w:abstractNumId w:val="20"/>
  </w:num>
  <w:num w:numId="7">
    <w:abstractNumId w:val="2"/>
  </w:num>
  <w:num w:numId="8">
    <w:abstractNumId w:val="12"/>
  </w:num>
  <w:num w:numId="9">
    <w:abstractNumId w:val="21"/>
  </w:num>
  <w:num w:numId="10">
    <w:abstractNumId w:val="3"/>
  </w:num>
  <w:num w:numId="11">
    <w:abstractNumId w:val="16"/>
  </w:num>
  <w:num w:numId="12">
    <w:abstractNumId w:val="5"/>
  </w:num>
  <w:num w:numId="13">
    <w:abstractNumId w:val="14"/>
  </w:num>
  <w:num w:numId="14">
    <w:abstractNumId w:val="15"/>
  </w:num>
  <w:num w:numId="15">
    <w:abstractNumId w:val="4"/>
  </w:num>
  <w:num w:numId="16">
    <w:abstractNumId w:val="13"/>
  </w:num>
  <w:num w:numId="17">
    <w:abstractNumId w:val="6"/>
  </w:num>
  <w:num w:numId="18">
    <w:abstractNumId w:val="10"/>
  </w:num>
  <w:num w:numId="19">
    <w:abstractNumId w:val="9"/>
    <w:lvlOverride w:ilvl="0"/>
    <w:lvlOverride w:ilvl="1"/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0">
    <w:abstractNumId w:val="11"/>
  </w:num>
  <w:num w:numId="21">
    <w:abstractNumId w:val="17"/>
  </w:num>
  <w:num w:numId="22">
    <w:abstractNumId w:val="1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>
    <w:abstractNumId w:val="10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5">
    <w:abstractNumId w:val="1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6">
    <w:abstractNumId w:val="6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7">
    <w:abstractNumId w:val="7"/>
  </w:num>
  <w:num w:numId="28">
    <w:abstractNumId w:val="18"/>
  </w:num>
  <w:num w:numId="29">
    <w:abstractNumId w:val="2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1"/>
  <w:proofState w:spelling="clean" w:grammar="clean"/>
  <w:defaultTabStop w:val="397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15E3E"/>
    <w:rsid w:val="00000EAF"/>
    <w:rsid w:val="00003D4D"/>
    <w:rsid w:val="00026393"/>
    <w:rsid w:val="00032168"/>
    <w:rsid w:val="000329F1"/>
    <w:rsid w:val="00040696"/>
    <w:rsid w:val="000462F3"/>
    <w:rsid w:val="00054823"/>
    <w:rsid w:val="00066B3F"/>
    <w:rsid w:val="0006777C"/>
    <w:rsid w:val="00067BDF"/>
    <w:rsid w:val="00080E88"/>
    <w:rsid w:val="00081F49"/>
    <w:rsid w:val="00090AE1"/>
    <w:rsid w:val="00090F3B"/>
    <w:rsid w:val="000A4C1F"/>
    <w:rsid w:val="000A7B2D"/>
    <w:rsid w:val="000C16F6"/>
    <w:rsid w:val="000C56DA"/>
    <w:rsid w:val="000D6423"/>
    <w:rsid w:val="00106302"/>
    <w:rsid w:val="00107084"/>
    <w:rsid w:val="001110F5"/>
    <w:rsid w:val="00112367"/>
    <w:rsid w:val="001126AD"/>
    <w:rsid w:val="00114D17"/>
    <w:rsid w:val="00116B20"/>
    <w:rsid w:val="00141C41"/>
    <w:rsid w:val="00145364"/>
    <w:rsid w:val="00147AB6"/>
    <w:rsid w:val="001537D7"/>
    <w:rsid w:val="001554CD"/>
    <w:rsid w:val="001555B0"/>
    <w:rsid w:val="00156502"/>
    <w:rsid w:val="00160DF9"/>
    <w:rsid w:val="00163337"/>
    <w:rsid w:val="001729FD"/>
    <w:rsid w:val="00172E77"/>
    <w:rsid w:val="00190197"/>
    <w:rsid w:val="00192C55"/>
    <w:rsid w:val="001B6B4C"/>
    <w:rsid w:val="001C3230"/>
    <w:rsid w:val="001C37CE"/>
    <w:rsid w:val="001C4E80"/>
    <w:rsid w:val="001C79F4"/>
    <w:rsid w:val="001D4BBC"/>
    <w:rsid w:val="001E1829"/>
    <w:rsid w:val="001F0B27"/>
    <w:rsid w:val="001F0FB1"/>
    <w:rsid w:val="001F6931"/>
    <w:rsid w:val="001F6AA9"/>
    <w:rsid w:val="001F7315"/>
    <w:rsid w:val="001F7864"/>
    <w:rsid w:val="002005CB"/>
    <w:rsid w:val="00200FFB"/>
    <w:rsid w:val="002057F2"/>
    <w:rsid w:val="00207EFE"/>
    <w:rsid w:val="002115C0"/>
    <w:rsid w:val="00212A00"/>
    <w:rsid w:val="00221725"/>
    <w:rsid w:val="00225E8F"/>
    <w:rsid w:val="00237D2F"/>
    <w:rsid w:val="002460AA"/>
    <w:rsid w:val="00251E9A"/>
    <w:rsid w:val="00252AC5"/>
    <w:rsid w:val="00261C7C"/>
    <w:rsid w:val="00263DAF"/>
    <w:rsid w:val="00276DA2"/>
    <w:rsid w:val="00287A6A"/>
    <w:rsid w:val="00292F02"/>
    <w:rsid w:val="002A3C06"/>
    <w:rsid w:val="002B045D"/>
    <w:rsid w:val="002B0A39"/>
    <w:rsid w:val="002C09D9"/>
    <w:rsid w:val="002D7176"/>
    <w:rsid w:val="002D79CE"/>
    <w:rsid w:val="002E1F20"/>
    <w:rsid w:val="002F1D36"/>
    <w:rsid w:val="002F4433"/>
    <w:rsid w:val="002F76A1"/>
    <w:rsid w:val="003013AB"/>
    <w:rsid w:val="003064E4"/>
    <w:rsid w:val="00306D54"/>
    <w:rsid w:val="00310393"/>
    <w:rsid w:val="00311F04"/>
    <w:rsid w:val="0031238F"/>
    <w:rsid w:val="00312D4A"/>
    <w:rsid w:val="00315E3E"/>
    <w:rsid w:val="00321206"/>
    <w:rsid w:val="00326387"/>
    <w:rsid w:val="003268A8"/>
    <w:rsid w:val="00327E5F"/>
    <w:rsid w:val="00331D85"/>
    <w:rsid w:val="0035286C"/>
    <w:rsid w:val="003627D3"/>
    <w:rsid w:val="003654C5"/>
    <w:rsid w:val="00367255"/>
    <w:rsid w:val="003868F9"/>
    <w:rsid w:val="00387EAB"/>
    <w:rsid w:val="00391184"/>
    <w:rsid w:val="00396F13"/>
    <w:rsid w:val="0039710C"/>
    <w:rsid w:val="003A0E92"/>
    <w:rsid w:val="003A2D28"/>
    <w:rsid w:val="003B08B2"/>
    <w:rsid w:val="003B320A"/>
    <w:rsid w:val="003C02E0"/>
    <w:rsid w:val="003C0B57"/>
    <w:rsid w:val="003C2112"/>
    <w:rsid w:val="003D1302"/>
    <w:rsid w:val="003D1BF2"/>
    <w:rsid w:val="003D44F3"/>
    <w:rsid w:val="003D49E6"/>
    <w:rsid w:val="003E2B3F"/>
    <w:rsid w:val="00407ACB"/>
    <w:rsid w:val="00407D9F"/>
    <w:rsid w:val="004115BA"/>
    <w:rsid w:val="00415371"/>
    <w:rsid w:val="00417BF5"/>
    <w:rsid w:val="00421BA4"/>
    <w:rsid w:val="00421E1E"/>
    <w:rsid w:val="00422C61"/>
    <w:rsid w:val="00425C9E"/>
    <w:rsid w:val="004262BE"/>
    <w:rsid w:val="00430E34"/>
    <w:rsid w:val="00436453"/>
    <w:rsid w:val="00444E34"/>
    <w:rsid w:val="004603C0"/>
    <w:rsid w:val="00467A81"/>
    <w:rsid w:val="0047145D"/>
    <w:rsid w:val="00474800"/>
    <w:rsid w:val="00485E04"/>
    <w:rsid w:val="00492B20"/>
    <w:rsid w:val="0049586D"/>
    <w:rsid w:val="00495A6C"/>
    <w:rsid w:val="004965BD"/>
    <w:rsid w:val="004A00B4"/>
    <w:rsid w:val="004B086C"/>
    <w:rsid w:val="004B1238"/>
    <w:rsid w:val="004C2642"/>
    <w:rsid w:val="004C3BF7"/>
    <w:rsid w:val="004D30F0"/>
    <w:rsid w:val="004E661C"/>
    <w:rsid w:val="004F32FF"/>
    <w:rsid w:val="00502FEB"/>
    <w:rsid w:val="00511F14"/>
    <w:rsid w:val="005145ED"/>
    <w:rsid w:val="00522DBF"/>
    <w:rsid w:val="00524F6C"/>
    <w:rsid w:val="0053325C"/>
    <w:rsid w:val="0053465D"/>
    <w:rsid w:val="0053655B"/>
    <w:rsid w:val="0053709A"/>
    <w:rsid w:val="00542EB7"/>
    <w:rsid w:val="005434EF"/>
    <w:rsid w:val="0054650F"/>
    <w:rsid w:val="0055041B"/>
    <w:rsid w:val="005571C0"/>
    <w:rsid w:val="00557A3B"/>
    <w:rsid w:val="0056032E"/>
    <w:rsid w:val="00562DD7"/>
    <w:rsid w:val="00565AC2"/>
    <w:rsid w:val="005757C4"/>
    <w:rsid w:val="00577FFB"/>
    <w:rsid w:val="005906C9"/>
    <w:rsid w:val="005915CF"/>
    <w:rsid w:val="00596F86"/>
    <w:rsid w:val="005B16B3"/>
    <w:rsid w:val="005B53CB"/>
    <w:rsid w:val="005C2727"/>
    <w:rsid w:val="005D0D3E"/>
    <w:rsid w:val="005D0FE9"/>
    <w:rsid w:val="005D31AF"/>
    <w:rsid w:val="005E38C2"/>
    <w:rsid w:val="005E5F90"/>
    <w:rsid w:val="005E7C83"/>
    <w:rsid w:val="00603295"/>
    <w:rsid w:val="00604AD6"/>
    <w:rsid w:val="0060550C"/>
    <w:rsid w:val="00627E8D"/>
    <w:rsid w:val="00630A28"/>
    <w:rsid w:val="00632FCA"/>
    <w:rsid w:val="0063360A"/>
    <w:rsid w:val="00641BC7"/>
    <w:rsid w:val="00650DFF"/>
    <w:rsid w:val="006570A0"/>
    <w:rsid w:val="00662556"/>
    <w:rsid w:val="00666A7E"/>
    <w:rsid w:val="00684840"/>
    <w:rsid w:val="00685EF9"/>
    <w:rsid w:val="006915EC"/>
    <w:rsid w:val="00692A1F"/>
    <w:rsid w:val="0069378C"/>
    <w:rsid w:val="006A7FEF"/>
    <w:rsid w:val="006B327E"/>
    <w:rsid w:val="006C2DBC"/>
    <w:rsid w:val="006C460F"/>
    <w:rsid w:val="006C60AA"/>
    <w:rsid w:val="006C6248"/>
    <w:rsid w:val="006C780C"/>
    <w:rsid w:val="006D7722"/>
    <w:rsid w:val="006F1832"/>
    <w:rsid w:val="006F2AE4"/>
    <w:rsid w:val="006F3CDC"/>
    <w:rsid w:val="007018BC"/>
    <w:rsid w:val="0071030F"/>
    <w:rsid w:val="00725B4E"/>
    <w:rsid w:val="007336EB"/>
    <w:rsid w:val="00733DD8"/>
    <w:rsid w:val="00735AF0"/>
    <w:rsid w:val="00740CF0"/>
    <w:rsid w:val="00751D71"/>
    <w:rsid w:val="00754465"/>
    <w:rsid w:val="00757C9A"/>
    <w:rsid w:val="007676F3"/>
    <w:rsid w:val="00770CF4"/>
    <w:rsid w:val="00770F07"/>
    <w:rsid w:val="007808F1"/>
    <w:rsid w:val="00781D28"/>
    <w:rsid w:val="0078604A"/>
    <w:rsid w:val="0079242F"/>
    <w:rsid w:val="007A2220"/>
    <w:rsid w:val="007C1F92"/>
    <w:rsid w:val="007C5CF2"/>
    <w:rsid w:val="007D5F02"/>
    <w:rsid w:val="007D658B"/>
    <w:rsid w:val="007D6B61"/>
    <w:rsid w:val="007D77FA"/>
    <w:rsid w:val="007E01F4"/>
    <w:rsid w:val="007E2B6F"/>
    <w:rsid w:val="007E33BC"/>
    <w:rsid w:val="007F16D4"/>
    <w:rsid w:val="008014EC"/>
    <w:rsid w:val="00811EC1"/>
    <w:rsid w:val="0082305E"/>
    <w:rsid w:val="008277E0"/>
    <w:rsid w:val="00836A55"/>
    <w:rsid w:val="00841A2D"/>
    <w:rsid w:val="00845F4B"/>
    <w:rsid w:val="0085656E"/>
    <w:rsid w:val="008601A9"/>
    <w:rsid w:val="008612AA"/>
    <w:rsid w:val="008639AB"/>
    <w:rsid w:val="00864412"/>
    <w:rsid w:val="00872277"/>
    <w:rsid w:val="00880FE1"/>
    <w:rsid w:val="00890C10"/>
    <w:rsid w:val="008952B9"/>
    <w:rsid w:val="008A10BF"/>
    <w:rsid w:val="008A75F5"/>
    <w:rsid w:val="008B4245"/>
    <w:rsid w:val="008C34E0"/>
    <w:rsid w:val="008C3680"/>
    <w:rsid w:val="008D47F6"/>
    <w:rsid w:val="008D6F87"/>
    <w:rsid w:val="008E7980"/>
    <w:rsid w:val="008F5522"/>
    <w:rsid w:val="009019C7"/>
    <w:rsid w:val="00902938"/>
    <w:rsid w:val="00907510"/>
    <w:rsid w:val="009156F3"/>
    <w:rsid w:val="00916C52"/>
    <w:rsid w:val="0091714A"/>
    <w:rsid w:val="00926022"/>
    <w:rsid w:val="00941FC0"/>
    <w:rsid w:val="0094754F"/>
    <w:rsid w:val="0096095B"/>
    <w:rsid w:val="00980C78"/>
    <w:rsid w:val="00982A07"/>
    <w:rsid w:val="00983666"/>
    <w:rsid w:val="00994AA8"/>
    <w:rsid w:val="009A1B82"/>
    <w:rsid w:val="009A1F28"/>
    <w:rsid w:val="009A2F4A"/>
    <w:rsid w:val="009A4036"/>
    <w:rsid w:val="009B241F"/>
    <w:rsid w:val="009B57E1"/>
    <w:rsid w:val="009C0999"/>
    <w:rsid w:val="009C1B77"/>
    <w:rsid w:val="009C326E"/>
    <w:rsid w:val="009C7544"/>
    <w:rsid w:val="009D4355"/>
    <w:rsid w:val="009E38AC"/>
    <w:rsid w:val="009F269E"/>
    <w:rsid w:val="009F54F7"/>
    <w:rsid w:val="009F5913"/>
    <w:rsid w:val="00A033CE"/>
    <w:rsid w:val="00A10193"/>
    <w:rsid w:val="00A12413"/>
    <w:rsid w:val="00A21858"/>
    <w:rsid w:val="00A27B60"/>
    <w:rsid w:val="00A30751"/>
    <w:rsid w:val="00A36A7D"/>
    <w:rsid w:val="00A37E76"/>
    <w:rsid w:val="00A40BF5"/>
    <w:rsid w:val="00A42947"/>
    <w:rsid w:val="00A432AC"/>
    <w:rsid w:val="00A43737"/>
    <w:rsid w:val="00A456FD"/>
    <w:rsid w:val="00A5172A"/>
    <w:rsid w:val="00A54342"/>
    <w:rsid w:val="00A63CCC"/>
    <w:rsid w:val="00A66576"/>
    <w:rsid w:val="00A70D9B"/>
    <w:rsid w:val="00A72CA5"/>
    <w:rsid w:val="00A756F3"/>
    <w:rsid w:val="00A822D8"/>
    <w:rsid w:val="00A86BCD"/>
    <w:rsid w:val="00A90CE9"/>
    <w:rsid w:val="00A925FE"/>
    <w:rsid w:val="00A926F0"/>
    <w:rsid w:val="00A94A59"/>
    <w:rsid w:val="00A9673E"/>
    <w:rsid w:val="00AA54F2"/>
    <w:rsid w:val="00AB1CBB"/>
    <w:rsid w:val="00AB2C53"/>
    <w:rsid w:val="00AB55A3"/>
    <w:rsid w:val="00AB6684"/>
    <w:rsid w:val="00AC46D3"/>
    <w:rsid w:val="00AC7670"/>
    <w:rsid w:val="00AF7AC4"/>
    <w:rsid w:val="00B32092"/>
    <w:rsid w:val="00B35631"/>
    <w:rsid w:val="00B43CF7"/>
    <w:rsid w:val="00B51001"/>
    <w:rsid w:val="00B5745A"/>
    <w:rsid w:val="00B63F5F"/>
    <w:rsid w:val="00B7368F"/>
    <w:rsid w:val="00B75D2C"/>
    <w:rsid w:val="00B80786"/>
    <w:rsid w:val="00B9753B"/>
    <w:rsid w:val="00BA6166"/>
    <w:rsid w:val="00BB5705"/>
    <w:rsid w:val="00BC53C6"/>
    <w:rsid w:val="00C02E75"/>
    <w:rsid w:val="00C04331"/>
    <w:rsid w:val="00C053A6"/>
    <w:rsid w:val="00C07EF1"/>
    <w:rsid w:val="00C15A91"/>
    <w:rsid w:val="00C2367E"/>
    <w:rsid w:val="00C30C84"/>
    <w:rsid w:val="00C50E86"/>
    <w:rsid w:val="00C55770"/>
    <w:rsid w:val="00C62F1A"/>
    <w:rsid w:val="00C640AD"/>
    <w:rsid w:val="00C643E3"/>
    <w:rsid w:val="00C6707F"/>
    <w:rsid w:val="00C7526E"/>
    <w:rsid w:val="00C75897"/>
    <w:rsid w:val="00C82512"/>
    <w:rsid w:val="00C82E86"/>
    <w:rsid w:val="00C854E2"/>
    <w:rsid w:val="00C902B5"/>
    <w:rsid w:val="00C95066"/>
    <w:rsid w:val="00C9756B"/>
    <w:rsid w:val="00CA1C3D"/>
    <w:rsid w:val="00CC067A"/>
    <w:rsid w:val="00CC7520"/>
    <w:rsid w:val="00CD5D88"/>
    <w:rsid w:val="00CD7FD1"/>
    <w:rsid w:val="00CE105A"/>
    <w:rsid w:val="00CF2EC4"/>
    <w:rsid w:val="00CF2F86"/>
    <w:rsid w:val="00CF4A4E"/>
    <w:rsid w:val="00D018F5"/>
    <w:rsid w:val="00D03DDD"/>
    <w:rsid w:val="00D0449C"/>
    <w:rsid w:val="00D04AF2"/>
    <w:rsid w:val="00D10742"/>
    <w:rsid w:val="00D10D41"/>
    <w:rsid w:val="00D13EDE"/>
    <w:rsid w:val="00D14A7A"/>
    <w:rsid w:val="00D172A0"/>
    <w:rsid w:val="00D2010A"/>
    <w:rsid w:val="00D31C77"/>
    <w:rsid w:val="00D3303E"/>
    <w:rsid w:val="00D33291"/>
    <w:rsid w:val="00D34F08"/>
    <w:rsid w:val="00D42FF5"/>
    <w:rsid w:val="00D4326A"/>
    <w:rsid w:val="00D444BF"/>
    <w:rsid w:val="00D5053A"/>
    <w:rsid w:val="00D54E96"/>
    <w:rsid w:val="00D62E63"/>
    <w:rsid w:val="00D83026"/>
    <w:rsid w:val="00D965F1"/>
    <w:rsid w:val="00DA5FC7"/>
    <w:rsid w:val="00DB11AB"/>
    <w:rsid w:val="00DB6419"/>
    <w:rsid w:val="00DB7EE9"/>
    <w:rsid w:val="00DC0CAC"/>
    <w:rsid w:val="00DC151F"/>
    <w:rsid w:val="00DD1959"/>
    <w:rsid w:val="00DD239E"/>
    <w:rsid w:val="00DD4EF0"/>
    <w:rsid w:val="00DE365D"/>
    <w:rsid w:val="00DF353D"/>
    <w:rsid w:val="00DF3B14"/>
    <w:rsid w:val="00DF6063"/>
    <w:rsid w:val="00E05A6F"/>
    <w:rsid w:val="00E07B72"/>
    <w:rsid w:val="00E13931"/>
    <w:rsid w:val="00E165AB"/>
    <w:rsid w:val="00E22368"/>
    <w:rsid w:val="00E40C59"/>
    <w:rsid w:val="00E43C08"/>
    <w:rsid w:val="00E56F45"/>
    <w:rsid w:val="00E665BD"/>
    <w:rsid w:val="00E6662C"/>
    <w:rsid w:val="00E921F6"/>
    <w:rsid w:val="00E976BB"/>
    <w:rsid w:val="00EA090A"/>
    <w:rsid w:val="00EA7BC4"/>
    <w:rsid w:val="00EB0F5E"/>
    <w:rsid w:val="00EB3EB2"/>
    <w:rsid w:val="00EB7C00"/>
    <w:rsid w:val="00EB7DAF"/>
    <w:rsid w:val="00ED0453"/>
    <w:rsid w:val="00ED1EB2"/>
    <w:rsid w:val="00ED7B5C"/>
    <w:rsid w:val="00EE1C45"/>
    <w:rsid w:val="00EE1E14"/>
    <w:rsid w:val="00EE4B2F"/>
    <w:rsid w:val="00EF02D7"/>
    <w:rsid w:val="00EF58D5"/>
    <w:rsid w:val="00F018F0"/>
    <w:rsid w:val="00F02486"/>
    <w:rsid w:val="00F1152E"/>
    <w:rsid w:val="00F133F8"/>
    <w:rsid w:val="00F271A6"/>
    <w:rsid w:val="00F3389A"/>
    <w:rsid w:val="00F34090"/>
    <w:rsid w:val="00F4145C"/>
    <w:rsid w:val="00F41D12"/>
    <w:rsid w:val="00F55139"/>
    <w:rsid w:val="00F60A4C"/>
    <w:rsid w:val="00F611E4"/>
    <w:rsid w:val="00F62039"/>
    <w:rsid w:val="00F62562"/>
    <w:rsid w:val="00F63202"/>
    <w:rsid w:val="00F678C3"/>
    <w:rsid w:val="00F75484"/>
    <w:rsid w:val="00F75A1E"/>
    <w:rsid w:val="00F77AD7"/>
    <w:rsid w:val="00F85677"/>
    <w:rsid w:val="00F858B3"/>
    <w:rsid w:val="00F87753"/>
    <w:rsid w:val="00FA7F03"/>
    <w:rsid w:val="00FB1D6E"/>
    <w:rsid w:val="00FC1C1A"/>
    <w:rsid w:val="00FC29CF"/>
    <w:rsid w:val="00FC41D4"/>
    <w:rsid w:val="00FC6007"/>
    <w:rsid w:val="00FC6EF3"/>
    <w:rsid w:val="00FD3522"/>
    <w:rsid w:val="00FF3C9F"/>
    <w:rsid w:val="00FF6D9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Body Tex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15E3E"/>
    <w:rPr>
      <w:rFonts w:ascii="Times New Roman" w:eastAsia="Times New Roman" w:hAnsi="Times New Roman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rsid w:val="00F018F0"/>
    <w:rPr>
      <w:rFonts w:eastAsia="Calibri"/>
      <w:sz w:val="2"/>
      <w:szCs w:val="20"/>
    </w:rPr>
  </w:style>
  <w:style w:type="character" w:customStyle="1" w:styleId="a4">
    <w:name w:val="Текст выноски Знак"/>
    <w:link w:val="a3"/>
    <w:uiPriority w:val="99"/>
    <w:semiHidden/>
    <w:locked/>
    <w:rsid w:val="00495A6C"/>
    <w:rPr>
      <w:rFonts w:ascii="Times New Roman" w:hAnsi="Times New Roman"/>
      <w:sz w:val="2"/>
    </w:rPr>
  </w:style>
  <w:style w:type="paragraph" w:customStyle="1" w:styleId="1">
    <w:name w:val="Знак Знак Знак1 Знак Знак Знак Знак"/>
    <w:basedOn w:val="a"/>
    <w:uiPriority w:val="99"/>
    <w:rsid w:val="004D30F0"/>
    <w:pPr>
      <w:widowControl w:val="0"/>
      <w:adjustRightInd w:val="0"/>
      <w:spacing w:after="160" w:line="240" w:lineRule="exact"/>
      <w:jc w:val="right"/>
    </w:pPr>
    <w:rPr>
      <w:sz w:val="20"/>
      <w:szCs w:val="20"/>
      <w:lang w:val="en-GB" w:eastAsia="en-US"/>
    </w:rPr>
  </w:style>
  <w:style w:type="paragraph" w:styleId="a5">
    <w:name w:val="Body Text"/>
    <w:basedOn w:val="a"/>
    <w:link w:val="a6"/>
    <w:uiPriority w:val="99"/>
    <w:rsid w:val="000462F3"/>
    <w:pPr>
      <w:jc w:val="both"/>
    </w:pPr>
    <w:rPr>
      <w:rFonts w:eastAsia="Calibri"/>
      <w:sz w:val="24"/>
      <w:szCs w:val="20"/>
    </w:rPr>
  </w:style>
  <w:style w:type="character" w:customStyle="1" w:styleId="a6">
    <w:name w:val="Основной текст Знак"/>
    <w:link w:val="a5"/>
    <w:uiPriority w:val="99"/>
    <w:locked/>
    <w:rsid w:val="000462F3"/>
    <w:rPr>
      <w:rFonts w:ascii="Times New Roman" w:hAnsi="Times New Roman"/>
      <w:sz w:val="24"/>
    </w:rPr>
  </w:style>
  <w:style w:type="paragraph" w:styleId="a7">
    <w:name w:val="List Paragraph"/>
    <w:basedOn w:val="a"/>
    <w:uiPriority w:val="34"/>
    <w:qFormat/>
    <w:rsid w:val="000462F3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paragraph" w:styleId="2">
    <w:name w:val="Body Text Indent 2"/>
    <w:basedOn w:val="a"/>
    <w:link w:val="20"/>
    <w:uiPriority w:val="99"/>
    <w:semiHidden/>
    <w:rsid w:val="000462F3"/>
    <w:pPr>
      <w:spacing w:after="120" w:line="480" w:lineRule="auto"/>
      <w:ind w:left="283"/>
    </w:pPr>
    <w:rPr>
      <w:rFonts w:eastAsia="Calibri"/>
      <w:szCs w:val="20"/>
    </w:rPr>
  </w:style>
  <w:style w:type="character" w:customStyle="1" w:styleId="20">
    <w:name w:val="Основной текст с отступом 2 Знак"/>
    <w:link w:val="2"/>
    <w:uiPriority w:val="99"/>
    <w:semiHidden/>
    <w:locked/>
    <w:rsid w:val="000462F3"/>
    <w:rPr>
      <w:rFonts w:ascii="Times New Roman" w:hAnsi="Times New Roman"/>
      <w:sz w:val="28"/>
    </w:rPr>
  </w:style>
  <w:style w:type="paragraph" w:customStyle="1" w:styleId="a8">
    <w:name w:val="Основной"/>
    <w:basedOn w:val="a"/>
    <w:uiPriority w:val="99"/>
    <w:rsid w:val="000462F3"/>
    <w:pPr>
      <w:spacing w:after="120"/>
      <w:ind w:firstLine="851"/>
      <w:jc w:val="both"/>
    </w:pPr>
    <w:rPr>
      <w:sz w:val="24"/>
      <w:szCs w:val="24"/>
    </w:rPr>
  </w:style>
  <w:style w:type="paragraph" w:styleId="a9">
    <w:name w:val="Title"/>
    <w:basedOn w:val="a"/>
    <w:link w:val="aa"/>
    <w:qFormat/>
    <w:locked/>
    <w:rsid w:val="002057F2"/>
    <w:pPr>
      <w:spacing w:line="360" w:lineRule="auto"/>
      <w:jc w:val="center"/>
    </w:pPr>
    <w:rPr>
      <w:rFonts w:ascii="Cambria" w:eastAsia="Calibri" w:hAnsi="Cambria"/>
      <w:b/>
      <w:kern w:val="28"/>
      <w:sz w:val="32"/>
      <w:szCs w:val="20"/>
    </w:rPr>
  </w:style>
  <w:style w:type="character" w:customStyle="1" w:styleId="TitleChar">
    <w:name w:val="Title Char"/>
    <w:uiPriority w:val="99"/>
    <w:rsid w:val="005B16B3"/>
    <w:rPr>
      <w:rFonts w:ascii="Cambria" w:hAnsi="Cambria"/>
      <w:b/>
      <w:kern w:val="28"/>
      <w:sz w:val="32"/>
    </w:rPr>
  </w:style>
  <w:style w:type="character" w:customStyle="1" w:styleId="aa">
    <w:name w:val="Название Знак"/>
    <w:link w:val="a9"/>
    <w:uiPriority w:val="99"/>
    <w:locked/>
    <w:rsid w:val="002057F2"/>
    <w:rPr>
      <w:rFonts w:ascii="Cambria" w:hAnsi="Cambria"/>
      <w:b/>
      <w:kern w:val="28"/>
      <w:sz w:val="32"/>
    </w:rPr>
  </w:style>
  <w:style w:type="character" w:customStyle="1" w:styleId="7">
    <w:name w:val="Знак Знак7"/>
    <w:uiPriority w:val="99"/>
    <w:locked/>
    <w:rsid w:val="009C0999"/>
    <w:rPr>
      <w:rFonts w:ascii="Cambria" w:hAnsi="Cambria"/>
      <w:b/>
      <w:kern w:val="28"/>
      <w:sz w:val="32"/>
    </w:rPr>
  </w:style>
  <w:style w:type="paragraph" w:customStyle="1" w:styleId="10">
    <w:name w:val="Абзац списка1"/>
    <w:basedOn w:val="a"/>
    <w:uiPriority w:val="99"/>
    <w:rsid w:val="009C0999"/>
    <w:pPr>
      <w:ind w:left="720"/>
      <w:contextualSpacing/>
    </w:pPr>
    <w:rPr>
      <w:rFonts w:eastAsia="Calibri"/>
      <w:sz w:val="24"/>
      <w:szCs w:val="24"/>
    </w:rPr>
  </w:style>
  <w:style w:type="paragraph" w:customStyle="1" w:styleId="Heading">
    <w:name w:val="Heading"/>
    <w:rsid w:val="009C0999"/>
    <w:pPr>
      <w:widowControl w:val="0"/>
      <w:overflowPunct w:val="0"/>
      <w:autoSpaceDE w:val="0"/>
      <w:autoSpaceDN w:val="0"/>
      <w:adjustRightInd w:val="0"/>
    </w:pPr>
    <w:rPr>
      <w:rFonts w:ascii="Arial" w:hAnsi="Arial"/>
      <w:b/>
      <w:sz w:val="22"/>
    </w:rPr>
  </w:style>
  <w:style w:type="character" w:customStyle="1" w:styleId="11">
    <w:name w:val="Название Знак1"/>
    <w:locked/>
    <w:rsid w:val="009A2F4A"/>
    <w:rPr>
      <w:rFonts w:ascii="Cambria" w:eastAsia="Times New Roman" w:hAnsi="Cambria"/>
      <w:b/>
      <w:bCs/>
      <w:kern w:val="28"/>
      <w:sz w:val="32"/>
      <w:szCs w:val="32"/>
      <w:lang w:val="x-none" w:eastAsia="x-none"/>
    </w:rPr>
  </w:style>
  <w:style w:type="paragraph" w:styleId="ab">
    <w:name w:val="footer"/>
    <w:basedOn w:val="a"/>
    <w:link w:val="ac"/>
    <w:uiPriority w:val="99"/>
    <w:rsid w:val="00A42947"/>
    <w:pPr>
      <w:tabs>
        <w:tab w:val="center" w:pos="4677"/>
        <w:tab w:val="right" w:pos="9355"/>
      </w:tabs>
    </w:pPr>
    <w:rPr>
      <w:sz w:val="24"/>
      <w:szCs w:val="24"/>
      <w:lang w:val="x-none" w:eastAsia="x-none"/>
    </w:rPr>
  </w:style>
  <w:style w:type="character" w:customStyle="1" w:styleId="ac">
    <w:name w:val="Нижний колонтитул Знак"/>
    <w:basedOn w:val="a0"/>
    <w:link w:val="ab"/>
    <w:uiPriority w:val="99"/>
    <w:rsid w:val="00A42947"/>
    <w:rPr>
      <w:rFonts w:ascii="Times New Roman" w:eastAsia="Times New Roman" w:hAnsi="Times New Roman"/>
      <w:sz w:val="24"/>
      <w:szCs w:val="24"/>
      <w:lang w:val="x-none" w:eastAsia="x-none"/>
    </w:rPr>
  </w:style>
  <w:style w:type="paragraph" w:styleId="21">
    <w:name w:val="Body Text 2"/>
    <w:basedOn w:val="a"/>
    <w:link w:val="22"/>
    <w:uiPriority w:val="99"/>
    <w:semiHidden/>
    <w:unhideWhenUsed/>
    <w:rsid w:val="00F3389A"/>
    <w:pPr>
      <w:spacing w:after="120" w:line="480" w:lineRule="auto"/>
    </w:pPr>
  </w:style>
  <w:style w:type="character" w:customStyle="1" w:styleId="22">
    <w:name w:val="Основной текст 2 Знак"/>
    <w:basedOn w:val="a0"/>
    <w:link w:val="21"/>
    <w:uiPriority w:val="99"/>
    <w:semiHidden/>
    <w:rsid w:val="00F3389A"/>
    <w:rPr>
      <w:rFonts w:ascii="Times New Roman" w:eastAsia="Times New Roman" w:hAnsi="Times New Roman"/>
      <w:sz w:val="28"/>
      <w:szCs w:val="2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Body Tex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15E3E"/>
    <w:rPr>
      <w:rFonts w:ascii="Times New Roman" w:eastAsia="Times New Roman" w:hAnsi="Times New Roman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rsid w:val="00F018F0"/>
    <w:rPr>
      <w:rFonts w:eastAsia="Calibri"/>
      <w:sz w:val="2"/>
      <w:szCs w:val="20"/>
    </w:rPr>
  </w:style>
  <w:style w:type="character" w:customStyle="1" w:styleId="a4">
    <w:name w:val="Текст выноски Знак"/>
    <w:link w:val="a3"/>
    <w:uiPriority w:val="99"/>
    <w:semiHidden/>
    <w:locked/>
    <w:rsid w:val="00495A6C"/>
    <w:rPr>
      <w:rFonts w:ascii="Times New Roman" w:hAnsi="Times New Roman"/>
      <w:sz w:val="2"/>
    </w:rPr>
  </w:style>
  <w:style w:type="paragraph" w:customStyle="1" w:styleId="1">
    <w:name w:val="Знак Знак Знак1 Знак Знак Знак Знак"/>
    <w:basedOn w:val="a"/>
    <w:uiPriority w:val="99"/>
    <w:rsid w:val="004D30F0"/>
    <w:pPr>
      <w:widowControl w:val="0"/>
      <w:adjustRightInd w:val="0"/>
      <w:spacing w:after="160" w:line="240" w:lineRule="exact"/>
      <w:jc w:val="right"/>
    </w:pPr>
    <w:rPr>
      <w:sz w:val="20"/>
      <w:szCs w:val="20"/>
      <w:lang w:val="en-GB" w:eastAsia="en-US"/>
    </w:rPr>
  </w:style>
  <w:style w:type="paragraph" w:styleId="a5">
    <w:name w:val="Body Text"/>
    <w:basedOn w:val="a"/>
    <w:link w:val="a6"/>
    <w:uiPriority w:val="99"/>
    <w:rsid w:val="000462F3"/>
    <w:pPr>
      <w:jc w:val="both"/>
    </w:pPr>
    <w:rPr>
      <w:rFonts w:eastAsia="Calibri"/>
      <w:sz w:val="24"/>
      <w:szCs w:val="20"/>
    </w:rPr>
  </w:style>
  <w:style w:type="character" w:customStyle="1" w:styleId="a6">
    <w:name w:val="Основной текст Знак"/>
    <w:link w:val="a5"/>
    <w:uiPriority w:val="99"/>
    <w:locked/>
    <w:rsid w:val="000462F3"/>
    <w:rPr>
      <w:rFonts w:ascii="Times New Roman" w:hAnsi="Times New Roman"/>
      <w:sz w:val="24"/>
    </w:rPr>
  </w:style>
  <w:style w:type="paragraph" w:styleId="a7">
    <w:name w:val="List Paragraph"/>
    <w:basedOn w:val="a"/>
    <w:uiPriority w:val="34"/>
    <w:qFormat/>
    <w:rsid w:val="000462F3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paragraph" w:styleId="2">
    <w:name w:val="Body Text Indent 2"/>
    <w:basedOn w:val="a"/>
    <w:link w:val="20"/>
    <w:uiPriority w:val="99"/>
    <w:semiHidden/>
    <w:rsid w:val="000462F3"/>
    <w:pPr>
      <w:spacing w:after="120" w:line="480" w:lineRule="auto"/>
      <w:ind w:left="283"/>
    </w:pPr>
    <w:rPr>
      <w:rFonts w:eastAsia="Calibri"/>
      <w:szCs w:val="20"/>
    </w:rPr>
  </w:style>
  <w:style w:type="character" w:customStyle="1" w:styleId="20">
    <w:name w:val="Основной текст с отступом 2 Знак"/>
    <w:link w:val="2"/>
    <w:uiPriority w:val="99"/>
    <w:semiHidden/>
    <w:locked/>
    <w:rsid w:val="000462F3"/>
    <w:rPr>
      <w:rFonts w:ascii="Times New Roman" w:hAnsi="Times New Roman"/>
      <w:sz w:val="28"/>
    </w:rPr>
  </w:style>
  <w:style w:type="paragraph" w:customStyle="1" w:styleId="a8">
    <w:name w:val="Основной"/>
    <w:basedOn w:val="a"/>
    <w:uiPriority w:val="99"/>
    <w:rsid w:val="000462F3"/>
    <w:pPr>
      <w:spacing w:after="120"/>
      <w:ind w:firstLine="851"/>
      <w:jc w:val="both"/>
    </w:pPr>
    <w:rPr>
      <w:sz w:val="24"/>
      <w:szCs w:val="24"/>
    </w:rPr>
  </w:style>
  <w:style w:type="paragraph" w:styleId="a9">
    <w:name w:val="Title"/>
    <w:basedOn w:val="a"/>
    <w:link w:val="aa"/>
    <w:qFormat/>
    <w:locked/>
    <w:rsid w:val="002057F2"/>
    <w:pPr>
      <w:spacing w:line="360" w:lineRule="auto"/>
      <w:jc w:val="center"/>
    </w:pPr>
    <w:rPr>
      <w:rFonts w:ascii="Cambria" w:eastAsia="Calibri" w:hAnsi="Cambria"/>
      <w:b/>
      <w:kern w:val="28"/>
      <w:sz w:val="32"/>
      <w:szCs w:val="20"/>
    </w:rPr>
  </w:style>
  <w:style w:type="character" w:customStyle="1" w:styleId="TitleChar">
    <w:name w:val="Title Char"/>
    <w:uiPriority w:val="99"/>
    <w:rsid w:val="005B16B3"/>
    <w:rPr>
      <w:rFonts w:ascii="Cambria" w:hAnsi="Cambria"/>
      <w:b/>
      <w:kern w:val="28"/>
      <w:sz w:val="32"/>
    </w:rPr>
  </w:style>
  <w:style w:type="character" w:customStyle="1" w:styleId="aa">
    <w:name w:val="Название Знак"/>
    <w:link w:val="a9"/>
    <w:uiPriority w:val="99"/>
    <w:locked/>
    <w:rsid w:val="002057F2"/>
    <w:rPr>
      <w:rFonts w:ascii="Cambria" w:hAnsi="Cambria"/>
      <w:b/>
      <w:kern w:val="28"/>
      <w:sz w:val="32"/>
    </w:rPr>
  </w:style>
  <w:style w:type="character" w:customStyle="1" w:styleId="7">
    <w:name w:val="Знак Знак7"/>
    <w:uiPriority w:val="99"/>
    <w:locked/>
    <w:rsid w:val="009C0999"/>
    <w:rPr>
      <w:rFonts w:ascii="Cambria" w:hAnsi="Cambria"/>
      <w:b/>
      <w:kern w:val="28"/>
      <w:sz w:val="32"/>
    </w:rPr>
  </w:style>
  <w:style w:type="paragraph" w:customStyle="1" w:styleId="10">
    <w:name w:val="Абзац списка1"/>
    <w:basedOn w:val="a"/>
    <w:uiPriority w:val="99"/>
    <w:rsid w:val="009C0999"/>
    <w:pPr>
      <w:ind w:left="720"/>
      <w:contextualSpacing/>
    </w:pPr>
    <w:rPr>
      <w:rFonts w:eastAsia="Calibri"/>
      <w:sz w:val="24"/>
      <w:szCs w:val="24"/>
    </w:rPr>
  </w:style>
  <w:style w:type="paragraph" w:customStyle="1" w:styleId="Heading">
    <w:name w:val="Heading"/>
    <w:rsid w:val="009C0999"/>
    <w:pPr>
      <w:widowControl w:val="0"/>
      <w:overflowPunct w:val="0"/>
      <w:autoSpaceDE w:val="0"/>
      <w:autoSpaceDN w:val="0"/>
      <w:adjustRightInd w:val="0"/>
    </w:pPr>
    <w:rPr>
      <w:rFonts w:ascii="Arial" w:hAnsi="Arial"/>
      <w:b/>
      <w:sz w:val="22"/>
    </w:rPr>
  </w:style>
  <w:style w:type="character" w:customStyle="1" w:styleId="11">
    <w:name w:val="Название Знак1"/>
    <w:locked/>
    <w:rsid w:val="009A2F4A"/>
    <w:rPr>
      <w:rFonts w:ascii="Cambria" w:eastAsia="Times New Roman" w:hAnsi="Cambria"/>
      <w:b/>
      <w:bCs/>
      <w:kern w:val="28"/>
      <w:sz w:val="32"/>
      <w:szCs w:val="32"/>
      <w:lang w:val="x-none" w:eastAsia="x-none"/>
    </w:rPr>
  </w:style>
  <w:style w:type="paragraph" w:styleId="ab">
    <w:name w:val="footer"/>
    <w:basedOn w:val="a"/>
    <w:link w:val="ac"/>
    <w:uiPriority w:val="99"/>
    <w:rsid w:val="00A42947"/>
    <w:pPr>
      <w:tabs>
        <w:tab w:val="center" w:pos="4677"/>
        <w:tab w:val="right" w:pos="9355"/>
      </w:tabs>
    </w:pPr>
    <w:rPr>
      <w:sz w:val="24"/>
      <w:szCs w:val="24"/>
      <w:lang w:val="x-none" w:eastAsia="x-none"/>
    </w:rPr>
  </w:style>
  <w:style w:type="character" w:customStyle="1" w:styleId="ac">
    <w:name w:val="Нижний колонтитул Знак"/>
    <w:basedOn w:val="a0"/>
    <w:link w:val="ab"/>
    <w:uiPriority w:val="99"/>
    <w:rsid w:val="00A42947"/>
    <w:rPr>
      <w:rFonts w:ascii="Times New Roman" w:eastAsia="Times New Roman" w:hAnsi="Times New Roman"/>
      <w:sz w:val="24"/>
      <w:szCs w:val="24"/>
      <w:lang w:val="x-none" w:eastAsia="x-none"/>
    </w:rPr>
  </w:style>
  <w:style w:type="paragraph" w:styleId="21">
    <w:name w:val="Body Text 2"/>
    <w:basedOn w:val="a"/>
    <w:link w:val="22"/>
    <w:uiPriority w:val="99"/>
    <w:semiHidden/>
    <w:unhideWhenUsed/>
    <w:rsid w:val="00F3389A"/>
    <w:pPr>
      <w:spacing w:after="120" w:line="480" w:lineRule="auto"/>
    </w:pPr>
  </w:style>
  <w:style w:type="character" w:customStyle="1" w:styleId="22">
    <w:name w:val="Основной текст 2 Знак"/>
    <w:basedOn w:val="a0"/>
    <w:link w:val="21"/>
    <w:uiPriority w:val="99"/>
    <w:semiHidden/>
    <w:rsid w:val="00F3389A"/>
    <w:rPr>
      <w:rFonts w:ascii="Times New Roman" w:eastAsia="Times New Roman" w:hAnsi="Times New Roman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490566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336414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7025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2785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94552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4376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7437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1312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0169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7691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0813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5006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92513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5943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7104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7458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emf"/><Relationship Id="rId3" Type="http://schemas.microsoft.com/office/2007/relationships/stylesWithEffects" Target="stylesWithEffects.xml"/><Relationship Id="rId7" Type="http://schemas.openxmlformats.org/officeDocument/2006/relationships/image" Target="media/image2.gif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image" Target="media/image5.emf"/><Relationship Id="rId4" Type="http://schemas.openxmlformats.org/officeDocument/2006/relationships/settings" Target="settings.xml"/><Relationship Id="rId9" Type="http://schemas.openxmlformats.org/officeDocument/2006/relationships/image" Target="media/image4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4</Pages>
  <Words>390</Words>
  <Characters>2227</Characters>
  <Application>Microsoft Office Word</Application>
  <DocSecurity>0</DocSecurity>
  <Lines>18</Lines>
  <Paragraphs>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АЭП</Company>
  <LinksUpToDate>false</LinksUpToDate>
  <CharactersWithSpaces>2612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Potapov_MV</dc:creator>
  <cp:lastModifiedBy>Администратор</cp:lastModifiedBy>
  <cp:revision>3</cp:revision>
  <cp:lastPrinted>2014-03-24T11:31:00Z</cp:lastPrinted>
  <dcterms:created xsi:type="dcterms:W3CDTF">2014-03-31T11:50:00Z</dcterms:created>
  <dcterms:modified xsi:type="dcterms:W3CDTF">2014-04-03T07:51:00Z</dcterms:modified>
</cp:coreProperties>
</file>